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E28E" w14:textId="6DCCA25B" w:rsidR="002D013D" w:rsidRPr="005E4BEB" w:rsidRDefault="00AA378A" w:rsidP="005D29B3">
      <w:pPr>
        <w:pStyle w:val="Title"/>
        <w:spacing w:after="240"/>
        <w:rPr>
          <w:b/>
          <w:sz w:val="40"/>
          <w:szCs w:val="40"/>
          <w:lang w:val="es-ES"/>
        </w:rPr>
      </w:pPr>
      <w:r w:rsidRPr="005E4BE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228600" distR="114300" simplePos="0" relativeHeight="251656192" behindDoc="1" locked="0" layoutInCell="1" allowOverlap="1" wp14:anchorId="0195E2B5" wp14:editId="0195E2B6">
                <wp:simplePos x="0" y="0"/>
                <wp:positionH relativeFrom="column">
                  <wp:posOffset>-86263</wp:posOffset>
                </wp:positionH>
                <wp:positionV relativeFrom="paragraph">
                  <wp:posOffset>688580</wp:posOffset>
                </wp:positionV>
                <wp:extent cx="6952890" cy="1759788"/>
                <wp:effectExtent l="0" t="0" r="1968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890" cy="17597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E2CE" w14:textId="77777777" w:rsidR="00C97AD7" w:rsidRPr="006E5948" w:rsidRDefault="00C97AD7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95E2CF" w14:textId="77777777" w:rsidR="00C97AD7" w:rsidRDefault="00C97AD7" w:rsidP="002D013D">
                            <w:pPr>
                              <w:jc w:val="both"/>
                            </w:pPr>
                          </w:p>
                          <w:p w14:paraId="0195E2D0" w14:textId="77777777" w:rsidR="00C97AD7" w:rsidRDefault="00C97AD7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5E2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8pt;margin-top:54.2pt;width:547.45pt;height:138.55pt;z-index:-251660288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" strokecolor="#1f497d" strokeweight="1pt">
                <v:fill color2="#b8cce4" rotate="t" focus="100%" type="gradientRadial">
                  <o:fill v:ext="view" type="gradientCenter"/>
                </v:fill>
                <v:textbox inset=",7.2pt,,7.2pt">
                  <w:txbxContent>
                    <w:p w14:paraId="0195E2CE" w14:textId="77777777" w:rsidR="00C97AD7" w:rsidRPr="006E5948" w:rsidRDefault="00C97AD7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95E2CF" w14:textId="77777777" w:rsidR="00C97AD7" w:rsidRDefault="00C97AD7" w:rsidP="002D013D">
                      <w:pPr>
                        <w:jc w:val="both"/>
                      </w:pPr>
                    </w:p>
                    <w:p w14:paraId="0195E2D0" w14:textId="77777777" w:rsidR="00C97AD7" w:rsidRDefault="00C97AD7" w:rsidP="002D013D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97AD7" w:rsidRPr="00C97AD7">
        <w:rPr>
          <w:b/>
          <w:noProof/>
          <w:sz w:val="36"/>
          <w:szCs w:val="36"/>
        </w:rPr>
        <w:t>Coordinador</w:t>
      </w:r>
      <w:r w:rsidR="00C97AD7" w:rsidRPr="007C0DF6">
        <w:rPr>
          <w:b/>
          <w:sz w:val="36"/>
          <w:lang w:val="es-ES"/>
        </w:rPr>
        <w:t xml:space="preserve"> </w:t>
      </w:r>
      <w:r w:rsidR="00460464" w:rsidRPr="005E4BEB">
        <w:rPr>
          <w:b/>
          <w:sz w:val="36"/>
          <w:szCs w:val="36"/>
          <w:lang w:val="es-ES"/>
        </w:rPr>
        <w:t>de Inventarios</w:t>
      </w:r>
      <w:r w:rsidR="00D00F83" w:rsidRPr="005E4BEB">
        <w:rPr>
          <w:b/>
          <w:sz w:val="36"/>
          <w:szCs w:val="36"/>
          <w:lang w:val="es-ES"/>
        </w:rPr>
        <w:t xml:space="preserve"> Nacionales</w:t>
      </w:r>
      <w:r w:rsidR="002D013D" w:rsidRPr="005E4BEB">
        <w:rPr>
          <w:b/>
          <w:sz w:val="36"/>
          <w:szCs w:val="36"/>
          <w:lang w:val="es-ES"/>
        </w:rPr>
        <w:t>:</w:t>
      </w:r>
      <w:r w:rsidR="00F97B15" w:rsidRPr="005E4BEB">
        <w:rPr>
          <w:b/>
          <w:sz w:val="36"/>
          <w:szCs w:val="36"/>
          <w:lang w:val="es-ES"/>
        </w:rPr>
        <w:t xml:space="preserve"> Respons</w:t>
      </w:r>
      <w:r w:rsidR="00460464" w:rsidRPr="005E4BEB">
        <w:rPr>
          <w:b/>
          <w:sz w:val="36"/>
          <w:szCs w:val="36"/>
          <w:lang w:val="es-ES"/>
        </w:rPr>
        <w:t xml:space="preserve">abilidades y Calificaciones </w:t>
      </w:r>
    </w:p>
    <w:p w14:paraId="0195E28F" w14:textId="77777777" w:rsidR="00761FCB" w:rsidRPr="005E4BEB" w:rsidRDefault="00460464" w:rsidP="009E03F2">
      <w:pPr>
        <w:spacing w:after="24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 xml:space="preserve">El presente documento describe las responsabilidades del cargo </w:t>
      </w:r>
      <w:r w:rsidR="00D00F83" w:rsidRPr="005E4BEB">
        <w:rPr>
          <w:rFonts w:eastAsia="Times New Roman"/>
          <w:sz w:val="24"/>
          <w:szCs w:val="24"/>
          <w:lang w:val="es-ES" w:eastAsia="zh-CN"/>
        </w:rPr>
        <w:t>d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e </w:t>
      </w:r>
      <w:r w:rsidRPr="005E4BEB">
        <w:rPr>
          <w:rFonts w:eastAsia="Times New Roman"/>
          <w:b/>
          <w:sz w:val="24"/>
          <w:szCs w:val="24"/>
          <w:lang w:val="es-ES" w:eastAsia="zh-CN"/>
        </w:rPr>
        <w:t xml:space="preserve">Coordinador de Inventarios </w:t>
      </w:r>
      <w:r w:rsidR="00B44934" w:rsidRPr="005E4BEB">
        <w:rPr>
          <w:rFonts w:eastAsia="Times New Roman"/>
          <w:b/>
          <w:sz w:val="24"/>
          <w:szCs w:val="24"/>
          <w:lang w:val="es-ES" w:eastAsia="zh-CN"/>
        </w:rPr>
        <w:t xml:space="preserve">Nacionales </w:t>
      </w:r>
      <w:r w:rsidRPr="005E4BEB">
        <w:rPr>
          <w:rFonts w:eastAsia="Times New Roman"/>
          <w:b/>
          <w:sz w:val="24"/>
          <w:szCs w:val="24"/>
          <w:lang w:val="es-ES" w:eastAsia="zh-CN"/>
        </w:rPr>
        <w:t xml:space="preserve">de Gases de Efecto Invernadero </w:t>
      </w:r>
      <w:r w:rsidR="00540096" w:rsidRPr="005E4BEB">
        <w:rPr>
          <w:rFonts w:eastAsia="Times New Roman"/>
          <w:b/>
          <w:sz w:val="24"/>
          <w:szCs w:val="24"/>
          <w:lang w:val="es-ES" w:eastAsia="zh-CN"/>
        </w:rPr>
        <w:t>(NIC)</w:t>
      </w:r>
      <w:r w:rsidR="00001541" w:rsidRPr="005E4BEB">
        <w:rPr>
          <w:rFonts w:eastAsia="Times New Roman"/>
          <w:sz w:val="24"/>
          <w:szCs w:val="24"/>
          <w:lang w:val="es-ES" w:eastAsia="zh-CN"/>
        </w:rPr>
        <w:t>, as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í como las calificaciones </w:t>
      </w:r>
      <w:r w:rsidR="00B44934" w:rsidRPr="005E4BEB">
        <w:rPr>
          <w:rFonts w:eastAsia="Times New Roman"/>
          <w:sz w:val="24"/>
          <w:szCs w:val="24"/>
          <w:lang w:val="es-ES" w:eastAsia="zh-CN"/>
        </w:rPr>
        <w:t xml:space="preserve">con las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que el </w:t>
      </w:r>
      <w:r w:rsidR="009345C1" w:rsidRPr="005E4BEB">
        <w:rPr>
          <w:rFonts w:eastAsia="Times New Roman"/>
          <w:sz w:val="24"/>
          <w:szCs w:val="24"/>
          <w:lang w:val="es-ES" w:eastAsia="zh-CN"/>
        </w:rPr>
        <w:t xml:space="preserve">NIC </w:t>
      </w:r>
      <w:r w:rsidRPr="005E4BEB">
        <w:rPr>
          <w:rFonts w:eastAsia="Times New Roman"/>
          <w:sz w:val="24"/>
          <w:szCs w:val="24"/>
          <w:lang w:val="es-ES" w:eastAsia="zh-CN"/>
        </w:rPr>
        <w:t>debe</w:t>
      </w:r>
      <w:r w:rsidR="00B44934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contar en forma idónea a fin de 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>gestionar y coordinar en forma efectiva el desarrollo de un Inventario Nacional de gases de efecto invernadero</w:t>
      </w:r>
      <w:r w:rsidR="00761FCB" w:rsidRPr="005E4BEB">
        <w:rPr>
          <w:rFonts w:eastAsia="Times New Roman"/>
          <w:sz w:val="24"/>
          <w:szCs w:val="24"/>
          <w:lang w:val="es-ES" w:eastAsia="zh-CN"/>
        </w:rPr>
        <w:t>.</w:t>
      </w:r>
      <w:r w:rsidR="00CD6223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="00761FCB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 xml:space="preserve">El presente documento forma parte de </w:t>
      </w:r>
      <w:r w:rsidR="00BA4599" w:rsidRPr="005E4BEB">
        <w:rPr>
          <w:rFonts w:eastAsia="Times New Roman"/>
          <w:sz w:val="24"/>
          <w:szCs w:val="24"/>
          <w:lang w:val="es-ES" w:eastAsia="zh-CN"/>
        </w:rPr>
        <w:t xml:space="preserve">la Guía de Inventarios Nacionales de Gases de Efecto Invernadero </w:t>
      </w:r>
      <w:r w:rsidR="00960537">
        <w:rPr>
          <w:rFonts w:eastAsia="Times New Roman"/>
          <w:sz w:val="24"/>
          <w:szCs w:val="24"/>
          <w:lang w:val="es-ES" w:eastAsia="zh-CN"/>
        </w:rPr>
        <w:t xml:space="preserve">(GEI) 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>de EPA</w:t>
      </w:r>
      <w:r w:rsidR="00D462D4" w:rsidRPr="005E4BEB">
        <w:rPr>
          <w:rFonts w:eastAsia="Times New Roman"/>
          <w:sz w:val="24"/>
          <w:szCs w:val="24"/>
          <w:lang w:val="es-ES" w:eastAsia="zh-CN"/>
        </w:rPr>
        <w:t xml:space="preserve">, 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 xml:space="preserve">un recurso complementario para </w:t>
      </w:r>
      <w:r w:rsidR="00960537">
        <w:rPr>
          <w:rFonts w:eastAsia="Times New Roman"/>
          <w:sz w:val="24"/>
          <w:szCs w:val="24"/>
          <w:lang w:val="es-ES" w:eastAsia="zh-CN"/>
        </w:rPr>
        <w:t xml:space="preserve">la plantilla </w:t>
      </w:r>
      <w:hyperlink r:id="rId11" w:history="1">
        <w:r w:rsidR="000A0B30" w:rsidRPr="000A0B30">
          <w:rPr>
            <w:rStyle w:val="Hyperlink"/>
            <w:rFonts w:cs="Palatino-Roman"/>
            <w:sz w:val="24"/>
            <w:szCs w:val="24"/>
            <w:lang w:val="es-ES"/>
          </w:rPr>
          <w:t>Desarrollo de un Sistema de Inventarios Nacionales de Gas de Efecto Invernadero</w:t>
        </w:r>
      </w:hyperlink>
      <w:r w:rsidR="000A0B30" w:rsidRPr="000A0B30">
        <w:rPr>
          <w:rFonts w:eastAsia="Times New Roman"/>
          <w:sz w:val="24"/>
          <w:szCs w:val="24"/>
          <w:lang w:val="es-ES" w:eastAsia="zh-CN"/>
        </w:rPr>
        <w:t xml:space="preserve"> 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 xml:space="preserve">de EPA. Esta </w:t>
      </w:r>
      <w:r w:rsidR="00BA4599" w:rsidRPr="005E4BEB">
        <w:rPr>
          <w:rFonts w:eastAsia="Times New Roman"/>
          <w:sz w:val="24"/>
          <w:szCs w:val="24"/>
          <w:lang w:val="es-ES" w:eastAsia="zh-CN"/>
        </w:rPr>
        <w:t>Guía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="00B44934" w:rsidRPr="005E4BEB">
        <w:rPr>
          <w:rFonts w:eastAsia="Times New Roman"/>
          <w:sz w:val="24"/>
          <w:szCs w:val="24"/>
          <w:lang w:val="es-ES" w:eastAsia="zh-CN"/>
        </w:rPr>
        <w:t>puede ser utilizada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 xml:space="preserve"> por los miembros principales de un equipo </w:t>
      </w:r>
      <w:r w:rsidR="00B44934" w:rsidRPr="005E4BEB">
        <w:rPr>
          <w:rFonts w:eastAsia="Times New Roman"/>
          <w:sz w:val="24"/>
          <w:szCs w:val="24"/>
          <w:lang w:val="es-ES" w:eastAsia="zh-CN"/>
        </w:rPr>
        <w:t xml:space="preserve">a cargo 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>de inventarios nacionales para diseñar y desarrollar en forma exitosa un sistema de inventarios sostenible</w:t>
      </w:r>
      <w:r w:rsidR="00927610" w:rsidRPr="005E4BEB">
        <w:rPr>
          <w:rFonts w:eastAsia="Times New Roman"/>
          <w:sz w:val="24"/>
          <w:szCs w:val="24"/>
          <w:lang w:val="es-ES" w:eastAsia="zh-CN"/>
        </w:rPr>
        <w:t>.</w:t>
      </w:r>
      <w:r w:rsidR="00D462D4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 xml:space="preserve">Este documento aclara las probables responsabilidades del </w:t>
      </w:r>
      <w:r w:rsidR="0061116E" w:rsidRPr="005E4BEB">
        <w:rPr>
          <w:rFonts w:eastAsia="Times New Roman"/>
          <w:sz w:val="24"/>
          <w:szCs w:val="24"/>
          <w:lang w:val="es-ES" w:eastAsia="zh-CN"/>
        </w:rPr>
        <w:t xml:space="preserve">NIC, </w:t>
      </w:r>
      <w:r w:rsidR="00131947" w:rsidRPr="005E4BEB">
        <w:rPr>
          <w:rFonts w:eastAsia="Times New Roman"/>
          <w:sz w:val="24"/>
          <w:szCs w:val="24"/>
          <w:lang w:val="es-ES" w:eastAsia="zh-CN"/>
        </w:rPr>
        <w:t>dependi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 xml:space="preserve">endo de los acuerdos institucionales existentes y </w:t>
      </w:r>
      <w:r w:rsidR="00B44934" w:rsidRPr="005E4BEB">
        <w:rPr>
          <w:rFonts w:eastAsia="Times New Roman"/>
          <w:sz w:val="24"/>
          <w:szCs w:val="24"/>
          <w:lang w:val="es-ES" w:eastAsia="zh-CN"/>
        </w:rPr>
        <w:t xml:space="preserve">conforme a </w:t>
      </w:r>
      <w:r w:rsidR="00047EF3" w:rsidRPr="005E4BEB">
        <w:rPr>
          <w:rFonts w:eastAsia="Times New Roman"/>
          <w:sz w:val="24"/>
          <w:szCs w:val="24"/>
          <w:lang w:val="es-ES" w:eastAsia="zh-CN"/>
        </w:rPr>
        <w:t>las circunstancias nacionales</w:t>
      </w:r>
      <w:r w:rsidR="00FD0BDF" w:rsidRPr="005E4BEB">
        <w:rPr>
          <w:rFonts w:eastAsia="Times New Roman"/>
          <w:sz w:val="24"/>
          <w:szCs w:val="24"/>
          <w:lang w:val="es-ES" w:eastAsia="zh-CN"/>
        </w:rPr>
        <w:t>.</w:t>
      </w:r>
    </w:p>
    <w:p w14:paraId="0195E290" w14:textId="77777777" w:rsidR="00F10D56" w:rsidRPr="005E4BEB" w:rsidRDefault="00BA4599" w:rsidP="008A4638">
      <w:pPr>
        <w:pStyle w:val="Heading2"/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hd w:val="clear" w:color="auto" w:fill="FABF8F" w:themeFill="accent6" w:themeFillTint="99"/>
        <w:spacing w:before="120"/>
        <w:rPr>
          <w:lang w:val="es-ES"/>
        </w:rPr>
      </w:pPr>
      <w:r w:rsidRPr="005E4BEB">
        <w:rPr>
          <w:lang w:val="es-ES"/>
        </w:rPr>
        <w:t xml:space="preserve">Preparación del </w:t>
      </w:r>
      <w:r w:rsidR="00E96700" w:rsidRPr="005E4BEB">
        <w:rPr>
          <w:lang w:val="es-ES"/>
        </w:rPr>
        <w:t>NIC</w:t>
      </w:r>
      <w:r w:rsidR="00CD6223" w:rsidRPr="005E4BEB">
        <w:rPr>
          <w:lang w:val="es-ES"/>
        </w:rPr>
        <w:t xml:space="preserve"> </w:t>
      </w:r>
    </w:p>
    <w:p w14:paraId="0195E291" w14:textId="77777777" w:rsidR="006C2DD8" w:rsidRPr="005E4BEB" w:rsidRDefault="00AA378A" w:rsidP="008A4638">
      <w:pPr>
        <w:autoSpaceDE w:val="0"/>
        <w:autoSpaceDN w:val="0"/>
        <w:adjustRightInd w:val="0"/>
        <w:spacing w:before="24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95E2B7" wp14:editId="0195E2B8">
                <wp:simplePos x="0" y="0"/>
                <wp:positionH relativeFrom="column">
                  <wp:posOffset>-77638</wp:posOffset>
                </wp:positionH>
                <wp:positionV relativeFrom="paragraph">
                  <wp:posOffset>59127</wp:posOffset>
                </wp:positionV>
                <wp:extent cx="6943989" cy="5279366"/>
                <wp:effectExtent l="0" t="0" r="28575" b="171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3989" cy="527936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5B3D7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E2D1" w14:textId="77777777" w:rsidR="00C97AD7" w:rsidRDefault="00C97AD7" w:rsidP="00F10D56"/>
                          <w:p w14:paraId="0195E2D2" w14:textId="77777777" w:rsidR="00C97AD7" w:rsidRDefault="00C97AD7" w:rsidP="00F10D56"/>
                          <w:p w14:paraId="0195E2D3" w14:textId="77777777" w:rsidR="00C97AD7" w:rsidRPr="00DA1885" w:rsidRDefault="00C97AD7" w:rsidP="00F10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E2B7" id="Text Box 6" o:spid="_x0000_s1027" type="#_x0000_t202" style="position:absolute;margin-left:-6.1pt;margin-top:4.65pt;width:546.75pt;height:4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" strokecolor="#1f497d" strokeweight="1pt">
                <v:fill color2="#95b3d7" focus="100%" type="gradientRadial">
                  <o:fill v:ext="view" type="gradientCenter"/>
                </v:fill>
                <v:path arrowok="t"/>
                <v:textbox>
                  <w:txbxContent>
                    <w:p w14:paraId="0195E2D1" w14:textId="77777777" w:rsidR="00C97AD7" w:rsidRDefault="00C97AD7" w:rsidP="00F10D56"/>
                    <w:p w14:paraId="0195E2D2" w14:textId="77777777" w:rsidR="00C97AD7" w:rsidRDefault="00C97AD7" w:rsidP="00F10D56"/>
                    <w:p w14:paraId="0195E2D3" w14:textId="77777777" w:rsidR="00C97AD7" w:rsidRPr="00DA1885" w:rsidRDefault="00C97AD7" w:rsidP="00F10D56"/>
                  </w:txbxContent>
                </v:textbox>
              </v:shape>
            </w:pict>
          </mc:Fallback>
        </mc:AlternateContent>
      </w:r>
      <w:r w:rsidR="00BA4599" w:rsidRPr="005E4BEB">
        <w:rPr>
          <w:rFonts w:cs="Palatino-Roman"/>
          <w:sz w:val="24"/>
          <w:szCs w:val="24"/>
          <w:lang w:val="es-ES"/>
        </w:rPr>
        <w:t>El</w:t>
      </w:r>
      <w:r w:rsidR="006C2DD8" w:rsidRPr="005E4BEB">
        <w:rPr>
          <w:rFonts w:cs="Palatino-Roman"/>
          <w:sz w:val="24"/>
          <w:szCs w:val="24"/>
          <w:lang w:val="es-ES"/>
        </w:rPr>
        <w:t xml:space="preserve"> NIC, </w:t>
      </w:r>
      <w:r w:rsidR="00BA4599" w:rsidRPr="005E4BEB">
        <w:rPr>
          <w:rFonts w:cs="Palatino-Roman"/>
          <w:sz w:val="24"/>
          <w:szCs w:val="24"/>
          <w:lang w:val="es-ES"/>
        </w:rPr>
        <w:t xml:space="preserve">bajo la supervisión de </w:t>
      </w:r>
      <w:r w:rsidR="006C2DD8" w:rsidRPr="005E4BEB">
        <w:rPr>
          <w:rFonts w:cs="Palatino-Roman"/>
          <w:sz w:val="24"/>
          <w:szCs w:val="24"/>
          <w:lang w:val="es-ES"/>
        </w:rPr>
        <w:t xml:space="preserve">[X], </w:t>
      </w:r>
      <w:r w:rsidR="00BA4599" w:rsidRPr="005E4BEB">
        <w:rPr>
          <w:rFonts w:cs="Palatino-Roman"/>
          <w:sz w:val="24"/>
          <w:szCs w:val="24"/>
          <w:lang w:val="es-ES"/>
        </w:rPr>
        <w:t>ser</w:t>
      </w:r>
      <w:r w:rsidR="00B44934" w:rsidRPr="005E4BEB">
        <w:rPr>
          <w:rFonts w:cs="Palatino-Roman"/>
          <w:sz w:val="24"/>
          <w:szCs w:val="24"/>
          <w:lang w:val="es-ES"/>
        </w:rPr>
        <w:t>á</w:t>
      </w:r>
      <w:r w:rsidR="00BA4599" w:rsidRPr="005E4BEB">
        <w:rPr>
          <w:rFonts w:cs="Palatino-Roman"/>
          <w:sz w:val="24"/>
          <w:szCs w:val="24"/>
          <w:lang w:val="es-ES"/>
        </w:rPr>
        <w:t xml:space="preserve"> respons</w:t>
      </w:r>
      <w:r w:rsidR="00B44934" w:rsidRPr="005E4BEB">
        <w:rPr>
          <w:rFonts w:cs="Palatino-Roman"/>
          <w:sz w:val="24"/>
          <w:szCs w:val="24"/>
          <w:lang w:val="es-ES"/>
        </w:rPr>
        <w:t>a</w:t>
      </w:r>
      <w:r w:rsidR="00BA4599" w:rsidRPr="005E4BEB">
        <w:rPr>
          <w:rFonts w:cs="Palatino-Roman"/>
          <w:sz w:val="24"/>
          <w:szCs w:val="24"/>
          <w:lang w:val="es-ES"/>
        </w:rPr>
        <w:t>ble de la gestión de todos los aspectos del desarrollo de Inventarios Nacionales de Gas</w:t>
      </w:r>
      <w:r w:rsidR="00B44934" w:rsidRPr="005E4BEB">
        <w:rPr>
          <w:rFonts w:cs="Palatino-Roman"/>
          <w:sz w:val="24"/>
          <w:szCs w:val="24"/>
          <w:lang w:val="es-ES"/>
        </w:rPr>
        <w:t>es</w:t>
      </w:r>
      <w:r w:rsidR="00BA4599" w:rsidRPr="005E4BEB">
        <w:rPr>
          <w:rFonts w:cs="Palatino-Roman"/>
          <w:sz w:val="24"/>
          <w:szCs w:val="24"/>
          <w:lang w:val="es-ES"/>
        </w:rPr>
        <w:t xml:space="preserve"> de Efecto Invernadero</w:t>
      </w:r>
      <w:r w:rsidR="006C2DD8" w:rsidRPr="005E4BEB">
        <w:rPr>
          <w:rFonts w:cs="Palatino-Roman"/>
          <w:sz w:val="24"/>
          <w:szCs w:val="24"/>
          <w:lang w:val="es-ES"/>
        </w:rPr>
        <w:t xml:space="preserve">, </w:t>
      </w:r>
      <w:r w:rsidR="00BA4599" w:rsidRPr="005E4BEB">
        <w:rPr>
          <w:rFonts w:cs="Palatino-Roman"/>
          <w:sz w:val="24"/>
          <w:szCs w:val="24"/>
          <w:lang w:val="es-ES"/>
        </w:rPr>
        <w:t>que incluye la provisión de asistencia técnica a todos los miembros del Equipo de Inventarios Nacionales de Gas</w:t>
      </w:r>
      <w:r w:rsidR="00B44934" w:rsidRPr="005E4BEB">
        <w:rPr>
          <w:rFonts w:cs="Palatino-Roman"/>
          <w:sz w:val="24"/>
          <w:szCs w:val="24"/>
          <w:lang w:val="es-ES"/>
        </w:rPr>
        <w:t>es</w:t>
      </w:r>
      <w:r w:rsidR="00BA4599" w:rsidRPr="005E4BEB">
        <w:rPr>
          <w:rFonts w:cs="Palatino-Roman"/>
          <w:sz w:val="24"/>
          <w:szCs w:val="24"/>
          <w:lang w:val="es-ES"/>
        </w:rPr>
        <w:t xml:space="preserve"> de Efecto Invernadero</w:t>
      </w:r>
      <w:r w:rsidR="006C2DD8" w:rsidRPr="005E4BEB">
        <w:rPr>
          <w:rFonts w:cs="Palatino-Roman"/>
          <w:sz w:val="24"/>
          <w:szCs w:val="24"/>
          <w:lang w:val="es-ES"/>
        </w:rPr>
        <w:t xml:space="preserve">, </w:t>
      </w:r>
      <w:r w:rsidR="00BA4599" w:rsidRPr="005E4BEB">
        <w:rPr>
          <w:rFonts w:cs="Palatino-Roman"/>
          <w:sz w:val="24"/>
          <w:szCs w:val="24"/>
          <w:lang w:val="es-ES"/>
        </w:rPr>
        <w:t xml:space="preserve">garantizando que el financiamiento </w:t>
      </w:r>
      <w:r w:rsidR="00B44934" w:rsidRPr="005E4BEB">
        <w:rPr>
          <w:rFonts w:cs="Palatino-Roman"/>
          <w:sz w:val="24"/>
          <w:szCs w:val="24"/>
          <w:lang w:val="es-ES"/>
        </w:rPr>
        <w:t>se ejecute</w:t>
      </w:r>
      <w:r w:rsidR="006C2DD8" w:rsidRPr="005E4BEB">
        <w:rPr>
          <w:rFonts w:cs="Palatino-Roman"/>
          <w:sz w:val="24"/>
          <w:szCs w:val="24"/>
          <w:lang w:val="es-ES"/>
        </w:rPr>
        <w:t xml:space="preserve">, </w:t>
      </w:r>
      <w:r w:rsidR="00B44934" w:rsidRPr="005E4BEB">
        <w:rPr>
          <w:rFonts w:cs="Palatino-Roman"/>
          <w:sz w:val="24"/>
          <w:szCs w:val="24"/>
          <w:lang w:val="es-ES"/>
        </w:rPr>
        <w:t xml:space="preserve">informando con respecto a </w:t>
      </w:r>
      <w:r w:rsidR="00BA4599" w:rsidRPr="005E4BEB">
        <w:rPr>
          <w:rFonts w:cs="Palatino-Roman"/>
          <w:sz w:val="24"/>
          <w:szCs w:val="24"/>
          <w:lang w:val="es-ES"/>
        </w:rPr>
        <w:t xml:space="preserve">la gestión </w:t>
      </w:r>
      <w:r w:rsidR="006C2DD8" w:rsidRPr="005E4BEB">
        <w:rPr>
          <w:rFonts w:cs="Palatino-Roman"/>
          <w:sz w:val="24"/>
          <w:szCs w:val="24"/>
          <w:lang w:val="es-ES"/>
        </w:rPr>
        <w:t xml:space="preserve">senior, </w:t>
      </w:r>
      <w:r w:rsidR="00BA4599" w:rsidRPr="005E4BEB">
        <w:rPr>
          <w:rFonts w:cs="Palatino-Roman"/>
          <w:sz w:val="24"/>
          <w:szCs w:val="24"/>
          <w:lang w:val="es-ES"/>
        </w:rPr>
        <w:t>y estableciendo todo el Cro</w:t>
      </w:r>
      <w:r w:rsidR="00D618D5" w:rsidRPr="005E4BEB">
        <w:rPr>
          <w:rFonts w:cs="Palatino-Roman"/>
          <w:sz w:val="24"/>
          <w:szCs w:val="24"/>
          <w:lang w:val="es-ES"/>
        </w:rPr>
        <w:t>n</w:t>
      </w:r>
      <w:r w:rsidR="00BA4599" w:rsidRPr="005E4BEB">
        <w:rPr>
          <w:rFonts w:cs="Palatino-Roman"/>
          <w:sz w:val="24"/>
          <w:szCs w:val="24"/>
          <w:lang w:val="es-ES"/>
        </w:rPr>
        <w:t xml:space="preserve">ograma de </w:t>
      </w:r>
      <w:r w:rsidR="00D618D5" w:rsidRPr="005E4BEB">
        <w:rPr>
          <w:rFonts w:cs="Palatino-Roman"/>
          <w:sz w:val="24"/>
          <w:szCs w:val="24"/>
          <w:lang w:val="es-ES"/>
        </w:rPr>
        <w:t>I</w:t>
      </w:r>
      <w:r w:rsidR="00BA4599" w:rsidRPr="005E4BEB">
        <w:rPr>
          <w:rFonts w:cs="Palatino-Roman"/>
          <w:sz w:val="24"/>
          <w:szCs w:val="24"/>
          <w:lang w:val="es-ES"/>
        </w:rPr>
        <w:t>nventarios Nacionales</w:t>
      </w:r>
      <w:r w:rsidR="006C2DD8" w:rsidRPr="005E4BEB">
        <w:rPr>
          <w:rFonts w:cs="Palatino-Roman"/>
          <w:sz w:val="24"/>
          <w:szCs w:val="24"/>
          <w:lang w:val="es-ES"/>
        </w:rPr>
        <w:t xml:space="preserve">. </w:t>
      </w:r>
      <w:r w:rsidR="00D618D5" w:rsidRPr="005E4BEB">
        <w:rPr>
          <w:rFonts w:cs="Palatino-Roman"/>
          <w:sz w:val="24"/>
          <w:szCs w:val="24"/>
          <w:lang w:val="es-ES"/>
        </w:rPr>
        <w:t xml:space="preserve">El coordinador debe </w:t>
      </w:r>
      <w:r w:rsidR="00B44934" w:rsidRPr="005E4BEB">
        <w:rPr>
          <w:rFonts w:cs="Palatino-Roman"/>
          <w:sz w:val="24"/>
          <w:szCs w:val="24"/>
          <w:lang w:val="es-ES"/>
        </w:rPr>
        <w:t xml:space="preserve">comprender íntegramente </w:t>
      </w:r>
      <w:r w:rsidR="00D618D5" w:rsidRPr="005E4BEB">
        <w:rPr>
          <w:rFonts w:cs="Palatino-Roman"/>
          <w:sz w:val="24"/>
          <w:szCs w:val="24"/>
          <w:lang w:val="es-ES"/>
        </w:rPr>
        <w:t>los requerimientos de</w:t>
      </w:r>
      <w:r w:rsidR="00B44934" w:rsidRPr="005E4BEB">
        <w:rPr>
          <w:rFonts w:cs="Palatino-Roman"/>
          <w:sz w:val="24"/>
          <w:szCs w:val="24"/>
          <w:lang w:val="es-ES"/>
        </w:rPr>
        <w:t>l</w:t>
      </w:r>
      <w:r w:rsidR="00D618D5" w:rsidRPr="005E4BEB">
        <w:rPr>
          <w:rFonts w:cs="Palatino-Roman"/>
          <w:sz w:val="24"/>
          <w:szCs w:val="24"/>
          <w:lang w:val="es-ES"/>
        </w:rPr>
        <w:t xml:space="preserve"> reporte de </w:t>
      </w:r>
      <w:r w:rsidR="006C2DD8" w:rsidRPr="005E4BEB">
        <w:rPr>
          <w:rFonts w:cs="Palatino-Roman"/>
          <w:sz w:val="24"/>
          <w:szCs w:val="24"/>
          <w:lang w:val="es-ES"/>
        </w:rPr>
        <w:t xml:space="preserve">UNFCCC, </w:t>
      </w:r>
      <w:r w:rsidR="00B44934" w:rsidRPr="005E4BEB">
        <w:rPr>
          <w:rFonts w:cs="Palatino-Roman"/>
          <w:sz w:val="24"/>
          <w:szCs w:val="24"/>
          <w:lang w:val="es-ES"/>
        </w:rPr>
        <w:t xml:space="preserve">las </w:t>
      </w:r>
      <w:r w:rsidR="00D618D5" w:rsidRPr="005E4BEB">
        <w:rPr>
          <w:rFonts w:cs="Palatino-Roman"/>
          <w:sz w:val="24"/>
          <w:szCs w:val="24"/>
          <w:lang w:val="es-ES"/>
        </w:rPr>
        <w:t xml:space="preserve">directrices de </w:t>
      </w:r>
      <w:r w:rsidR="006C2DD8" w:rsidRPr="005E4BEB">
        <w:rPr>
          <w:rFonts w:cs="Palatino-Roman"/>
          <w:sz w:val="24"/>
          <w:szCs w:val="24"/>
          <w:lang w:val="es-ES"/>
        </w:rPr>
        <w:t xml:space="preserve">IPCC, </w:t>
      </w:r>
      <w:r w:rsidR="00D618D5" w:rsidRPr="005E4BEB">
        <w:rPr>
          <w:rFonts w:cs="Palatino-Roman"/>
          <w:sz w:val="24"/>
          <w:szCs w:val="24"/>
          <w:lang w:val="es-ES"/>
        </w:rPr>
        <w:t xml:space="preserve">y </w:t>
      </w:r>
      <w:r w:rsidR="00B44934" w:rsidRPr="005E4BEB">
        <w:rPr>
          <w:rFonts w:cs="Palatino-Roman"/>
          <w:sz w:val="24"/>
          <w:szCs w:val="24"/>
          <w:lang w:val="es-ES"/>
        </w:rPr>
        <w:t xml:space="preserve">gozar de </w:t>
      </w:r>
      <w:r w:rsidR="00D618D5" w:rsidRPr="005E4BEB">
        <w:rPr>
          <w:rFonts w:cs="Palatino-Roman"/>
          <w:sz w:val="24"/>
          <w:szCs w:val="24"/>
          <w:lang w:val="es-ES"/>
        </w:rPr>
        <w:t xml:space="preserve">un entendimiento general de todos los sectores de </w:t>
      </w:r>
      <w:r w:rsidR="006C2DD8" w:rsidRPr="005E4BEB">
        <w:rPr>
          <w:rFonts w:cs="Palatino-Roman"/>
          <w:sz w:val="24"/>
          <w:szCs w:val="24"/>
          <w:lang w:val="es-ES"/>
        </w:rPr>
        <w:t xml:space="preserve">GHG. </w:t>
      </w:r>
    </w:p>
    <w:p w14:paraId="0195E292" w14:textId="77777777" w:rsidR="00F10D56" w:rsidRPr="005E4BEB" w:rsidRDefault="00F10D56" w:rsidP="008A4638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>Revi</w:t>
      </w:r>
      <w:r w:rsidR="004B32B1" w:rsidRPr="005E4BEB">
        <w:rPr>
          <w:rFonts w:cs="Palatino-Roman"/>
          <w:sz w:val="24"/>
          <w:szCs w:val="24"/>
          <w:lang w:val="es-ES"/>
        </w:rPr>
        <w:t xml:space="preserve">sar los materiales de capacitación del Grupo de Expertos en Consultoría de </w:t>
      </w:r>
      <w:r w:rsidR="00235343" w:rsidRPr="005E4BEB">
        <w:rPr>
          <w:rFonts w:cs="Palatino-Roman"/>
          <w:sz w:val="24"/>
          <w:szCs w:val="24"/>
          <w:lang w:val="es-ES"/>
        </w:rPr>
        <w:t>UNFCCC (</w:t>
      </w:r>
      <w:r w:rsidRPr="005E4BEB">
        <w:rPr>
          <w:rFonts w:cs="Palatino-Roman"/>
          <w:sz w:val="24"/>
          <w:szCs w:val="24"/>
          <w:lang w:val="es-ES"/>
        </w:rPr>
        <w:t>CGE</w:t>
      </w:r>
      <w:r w:rsidR="00235343" w:rsidRPr="005E4BEB">
        <w:rPr>
          <w:rFonts w:cs="Palatino-Roman"/>
          <w:sz w:val="24"/>
          <w:szCs w:val="24"/>
          <w:lang w:val="es-ES"/>
        </w:rPr>
        <w:t>)</w:t>
      </w:r>
      <w:r w:rsidRPr="005E4BEB">
        <w:rPr>
          <w:rFonts w:cs="Palatino-Roman"/>
          <w:sz w:val="24"/>
          <w:szCs w:val="24"/>
          <w:lang w:val="es-ES"/>
        </w:rPr>
        <w:t xml:space="preserve"> </w:t>
      </w:r>
      <w:r w:rsidR="004B32B1" w:rsidRPr="005E4BEB">
        <w:rPr>
          <w:rFonts w:cs="Palatino-Roman"/>
          <w:sz w:val="24"/>
          <w:szCs w:val="24"/>
          <w:lang w:val="es-ES"/>
        </w:rPr>
        <w:t xml:space="preserve">con respecto a la preparación de las comunicaciones nacionales </w:t>
      </w:r>
      <w:r w:rsidR="003F4D76" w:rsidRPr="005E4BEB">
        <w:rPr>
          <w:rFonts w:cs="Palatino-Roman"/>
          <w:sz w:val="24"/>
          <w:szCs w:val="24"/>
          <w:lang w:val="es-ES"/>
        </w:rPr>
        <w:t xml:space="preserve">(NC) </w:t>
      </w:r>
      <w:r w:rsidR="004B32B1" w:rsidRPr="005E4BEB">
        <w:rPr>
          <w:rFonts w:cs="Palatino-Roman"/>
          <w:sz w:val="24"/>
          <w:szCs w:val="24"/>
          <w:lang w:val="es-ES"/>
        </w:rPr>
        <w:t xml:space="preserve">por Partes que no constituyen el Anexo </w:t>
      </w:r>
      <w:r w:rsidR="00235343" w:rsidRPr="005E4BEB">
        <w:rPr>
          <w:rFonts w:cs="Palatino-Roman"/>
          <w:sz w:val="24"/>
          <w:szCs w:val="24"/>
          <w:lang w:val="es-ES"/>
        </w:rPr>
        <w:t xml:space="preserve">I </w:t>
      </w:r>
      <w:hyperlink r:id="rId12" w:history="1">
        <w:r w:rsidRPr="005E4BEB">
          <w:rPr>
            <w:rStyle w:val="Hyperlink"/>
            <w:rFonts w:cs="Palatino-Roman"/>
            <w:sz w:val="24"/>
            <w:szCs w:val="24"/>
            <w:lang w:val="es-ES"/>
          </w:rPr>
          <w:t>[Material</w:t>
        </w:r>
        <w:r w:rsidR="00561F21">
          <w:rPr>
            <w:rStyle w:val="Hyperlink"/>
            <w:rFonts w:cs="Palatino-Roman"/>
            <w:sz w:val="24"/>
            <w:szCs w:val="24"/>
            <w:lang w:val="es-ES"/>
          </w:rPr>
          <w:t>e</w:t>
        </w:r>
        <w:r w:rsidRPr="005E4BEB">
          <w:rPr>
            <w:rStyle w:val="Hyperlink"/>
            <w:rFonts w:cs="Palatino-Roman"/>
            <w:sz w:val="24"/>
            <w:szCs w:val="24"/>
            <w:lang w:val="es-ES"/>
          </w:rPr>
          <w:t>s</w:t>
        </w:r>
      </w:hyperlink>
      <w:r w:rsidR="00561F21">
        <w:rPr>
          <w:rStyle w:val="Hyperlink"/>
          <w:rFonts w:cs="Palatino-Roman"/>
          <w:sz w:val="24"/>
          <w:szCs w:val="24"/>
          <w:lang w:val="es-ES"/>
        </w:rPr>
        <w:t xml:space="preserve"> CGE</w:t>
      </w:r>
      <w:r w:rsidRPr="005E4BEB">
        <w:rPr>
          <w:rFonts w:cs="Palatino-Roman"/>
          <w:sz w:val="24"/>
          <w:szCs w:val="24"/>
          <w:lang w:val="es-ES"/>
        </w:rPr>
        <w:t>]</w:t>
      </w:r>
      <w:r w:rsidR="00B44934" w:rsidRPr="005E4BEB">
        <w:rPr>
          <w:rStyle w:val="CommentReference"/>
          <w:lang w:val="es-ES"/>
        </w:rPr>
        <w:t>.</w:t>
      </w:r>
    </w:p>
    <w:p w14:paraId="0195E293" w14:textId="77777777" w:rsidR="00763CA4" w:rsidRPr="005E4BEB" w:rsidRDefault="00763CA4" w:rsidP="00763CA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>Revi</w:t>
      </w:r>
      <w:r w:rsidR="00547241" w:rsidRPr="005E4BEB">
        <w:rPr>
          <w:rFonts w:cs="Palatino-Roman"/>
          <w:sz w:val="24"/>
          <w:szCs w:val="24"/>
          <w:lang w:val="es-ES"/>
        </w:rPr>
        <w:t xml:space="preserve">sar las directrices y manuales de </w:t>
      </w:r>
      <w:r w:rsidRPr="005E4BEB">
        <w:rPr>
          <w:rFonts w:cs="Palatino-Roman"/>
          <w:sz w:val="24"/>
          <w:szCs w:val="24"/>
          <w:lang w:val="es-ES"/>
        </w:rPr>
        <w:t xml:space="preserve">UNFCCC </w:t>
      </w:r>
      <w:r w:rsidR="00547241" w:rsidRPr="005E4BEB">
        <w:rPr>
          <w:rFonts w:cs="Palatino-Roman"/>
          <w:sz w:val="24"/>
          <w:szCs w:val="24"/>
          <w:lang w:val="es-ES"/>
        </w:rPr>
        <w:t>en relación con</w:t>
      </w:r>
      <w:r w:rsidR="00B44934" w:rsidRPr="005E4BEB">
        <w:rPr>
          <w:rFonts w:cs="Palatino-Roman"/>
          <w:sz w:val="24"/>
          <w:szCs w:val="24"/>
          <w:lang w:val="es-ES"/>
        </w:rPr>
        <w:t xml:space="preserve"> las</w:t>
      </w:r>
      <w:r w:rsidR="00547241" w:rsidRPr="005E4BEB">
        <w:rPr>
          <w:rFonts w:cs="Palatino-Roman"/>
          <w:sz w:val="24"/>
          <w:szCs w:val="24"/>
          <w:lang w:val="es-ES"/>
        </w:rPr>
        <w:t xml:space="preserve"> </w:t>
      </w:r>
      <w:r w:rsidRPr="005E4BEB">
        <w:rPr>
          <w:rFonts w:cs="Palatino-Roman"/>
          <w:sz w:val="24"/>
          <w:szCs w:val="24"/>
          <w:lang w:val="es-ES"/>
        </w:rPr>
        <w:t xml:space="preserve">NC </w:t>
      </w:r>
      <w:r w:rsidR="00B44934" w:rsidRPr="005E4BEB">
        <w:rPr>
          <w:rFonts w:cs="Palatino-Roman"/>
          <w:sz w:val="24"/>
          <w:szCs w:val="24"/>
          <w:lang w:val="es-ES"/>
        </w:rPr>
        <w:t>y los</w:t>
      </w:r>
      <w:r w:rsidR="00547241" w:rsidRPr="005E4BEB">
        <w:rPr>
          <w:rFonts w:cs="Palatino-Roman"/>
          <w:sz w:val="24"/>
          <w:szCs w:val="24"/>
          <w:lang w:val="es-ES"/>
        </w:rPr>
        <w:t xml:space="preserve"> Informes </w:t>
      </w:r>
      <w:r w:rsidRPr="005E4BEB">
        <w:rPr>
          <w:rFonts w:cs="Palatino-Roman"/>
          <w:sz w:val="24"/>
          <w:szCs w:val="24"/>
          <w:lang w:val="es-ES"/>
        </w:rPr>
        <w:t>Bienal</w:t>
      </w:r>
      <w:r w:rsidR="008872A6" w:rsidRPr="005E4BEB">
        <w:rPr>
          <w:rFonts w:cs="Palatino-Roman"/>
          <w:sz w:val="24"/>
          <w:szCs w:val="24"/>
          <w:lang w:val="es-ES"/>
        </w:rPr>
        <w:t>es</w:t>
      </w:r>
      <w:r w:rsidRPr="005E4BEB">
        <w:rPr>
          <w:rFonts w:cs="Palatino-Roman"/>
          <w:sz w:val="24"/>
          <w:szCs w:val="24"/>
          <w:lang w:val="es-ES"/>
        </w:rPr>
        <w:t xml:space="preserve"> </w:t>
      </w:r>
      <w:r w:rsidR="00547241" w:rsidRPr="005E4BEB">
        <w:rPr>
          <w:rFonts w:cs="Palatino-Roman"/>
          <w:sz w:val="24"/>
          <w:szCs w:val="24"/>
          <w:lang w:val="es-ES"/>
        </w:rPr>
        <w:t xml:space="preserve">de Actualización </w:t>
      </w:r>
      <w:r w:rsidRPr="005E4BEB">
        <w:rPr>
          <w:rFonts w:cs="Palatino-Roman"/>
          <w:sz w:val="24"/>
          <w:szCs w:val="24"/>
          <w:lang w:val="es-ES"/>
        </w:rPr>
        <w:t xml:space="preserve">(BUR) </w:t>
      </w:r>
      <w:r w:rsidR="00547241" w:rsidRPr="005E4BEB">
        <w:rPr>
          <w:rFonts w:cs="Palatino-Roman"/>
          <w:sz w:val="24"/>
          <w:szCs w:val="24"/>
          <w:lang w:val="es-ES"/>
        </w:rPr>
        <w:t xml:space="preserve">de Partes que no constituyen el Anexo </w:t>
      </w:r>
      <w:r w:rsidRPr="005E4BEB">
        <w:rPr>
          <w:rFonts w:cs="Palatino-Roman"/>
          <w:sz w:val="24"/>
          <w:szCs w:val="24"/>
          <w:lang w:val="es-ES"/>
        </w:rPr>
        <w:t>I. [</w:t>
      </w:r>
      <w:hyperlink r:id="rId13" w:history="1">
        <w:r w:rsidR="00561F21">
          <w:rPr>
            <w:rStyle w:val="Hyperlink"/>
            <w:rFonts w:cs="Palatino-Roman"/>
            <w:sz w:val="24"/>
            <w:szCs w:val="24"/>
            <w:lang w:val="es-ES"/>
          </w:rPr>
          <w:t>Guía UNFCCC</w:t>
        </w:r>
      </w:hyperlink>
      <w:r w:rsidRPr="005E4BEB">
        <w:rPr>
          <w:rFonts w:cs="Palatino-Roman"/>
          <w:sz w:val="24"/>
          <w:szCs w:val="24"/>
          <w:lang w:val="es-ES"/>
        </w:rPr>
        <w:t>]</w:t>
      </w:r>
    </w:p>
    <w:p w14:paraId="0195E294" w14:textId="77777777" w:rsidR="00CC2A5D" w:rsidRPr="005E4BEB" w:rsidRDefault="00CC2A5D" w:rsidP="00763CA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>Revi</w:t>
      </w:r>
      <w:r w:rsidR="00ED012A" w:rsidRPr="005E4BEB">
        <w:rPr>
          <w:rFonts w:cs="Palatino-Roman"/>
          <w:sz w:val="24"/>
          <w:szCs w:val="24"/>
          <w:lang w:val="es-ES"/>
        </w:rPr>
        <w:t xml:space="preserve">sar los materiales de capacitación de </w:t>
      </w:r>
      <w:r w:rsidRPr="005E4BEB">
        <w:rPr>
          <w:rFonts w:cs="Palatino-Roman"/>
          <w:sz w:val="24"/>
          <w:szCs w:val="24"/>
          <w:lang w:val="es-ES"/>
        </w:rPr>
        <w:t xml:space="preserve">BUR </w:t>
      </w:r>
      <w:r w:rsidR="00ED012A" w:rsidRPr="005E4BEB">
        <w:rPr>
          <w:rFonts w:cs="Palatino-Roman"/>
          <w:sz w:val="24"/>
          <w:szCs w:val="24"/>
          <w:lang w:val="es-ES"/>
        </w:rPr>
        <w:t>sobre los acuerdos institucionales</w:t>
      </w:r>
      <w:r w:rsidRPr="005E4BEB">
        <w:rPr>
          <w:rFonts w:cs="Palatino-Roman"/>
          <w:sz w:val="24"/>
          <w:szCs w:val="24"/>
          <w:lang w:val="es-ES"/>
        </w:rPr>
        <w:t>. [</w:t>
      </w:r>
      <w:hyperlink r:id="rId14" w:history="1">
        <w:r w:rsidRPr="005E4BEB">
          <w:rPr>
            <w:rStyle w:val="Hyperlink"/>
            <w:rFonts w:cs="Palatino-Roman"/>
            <w:sz w:val="24"/>
            <w:szCs w:val="24"/>
            <w:lang w:val="es-ES"/>
          </w:rPr>
          <w:t>Material</w:t>
        </w:r>
        <w:r w:rsidR="00561F21">
          <w:rPr>
            <w:rStyle w:val="Hyperlink"/>
            <w:rFonts w:cs="Palatino-Roman"/>
            <w:sz w:val="24"/>
            <w:szCs w:val="24"/>
            <w:lang w:val="es-ES"/>
          </w:rPr>
          <w:t>e</w:t>
        </w:r>
        <w:r w:rsidRPr="005E4BEB">
          <w:rPr>
            <w:rStyle w:val="Hyperlink"/>
            <w:rFonts w:cs="Palatino-Roman"/>
            <w:sz w:val="24"/>
            <w:szCs w:val="24"/>
            <w:lang w:val="es-ES"/>
          </w:rPr>
          <w:t>s</w:t>
        </w:r>
      </w:hyperlink>
      <w:r w:rsidR="00561F21">
        <w:rPr>
          <w:rStyle w:val="Hyperlink"/>
          <w:rFonts w:cs="Palatino-Roman"/>
          <w:sz w:val="24"/>
          <w:szCs w:val="24"/>
          <w:lang w:val="es-ES"/>
        </w:rPr>
        <w:t xml:space="preserve"> BUR</w:t>
      </w:r>
      <w:r w:rsidRPr="005E4BEB">
        <w:rPr>
          <w:rFonts w:cs="Palatino-Roman"/>
          <w:sz w:val="24"/>
          <w:szCs w:val="24"/>
          <w:lang w:val="es-ES"/>
        </w:rPr>
        <w:t>]</w:t>
      </w:r>
    </w:p>
    <w:p w14:paraId="0195E295" w14:textId="77777777" w:rsidR="00F10D56" w:rsidRPr="005E4BEB" w:rsidRDefault="00F10D56" w:rsidP="00ED012A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>Revi</w:t>
      </w:r>
      <w:r w:rsidR="00ED012A" w:rsidRPr="005E4BEB">
        <w:rPr>
          <w:rFonts w:cs="Palatino-Roman"/>
          <w:sz w:val="24"/>
          <w:szCs w:val="24"/>
          <w:lang w:val="es-ES"/>
        </w:rPr>
        <w:t xml:space="preserve">sar las Directrices de </w:t>
      </w:r>
      <w:r w:rsidRPr="005E4BEB">
        <w:rPr>
          <w:rFonts w:cs="Palatino-Roman"/>
          <w:sz w:val="24"/>
          <w:szCs w:val="24"/>
          <w:lang w:val="es-ES"/>
        </w:rPr>
        <w:t xml:space="preserve">IPCC </w:t>
      </w:r>
      <w:r w:rsidR="00ED012A" w:rsidRPr="005E4BEB">
        <w:rPr>
          <w:rFonts w:cs="Palatino-Roman"/>
          <w:sz w:val="24"/>
          <w:szCs w:val="24"/>
          <w:lang w:val="es-ES"/>
        </w:rPr>
        <w:t xml:space="preserve">para comprender los métodos </w:t>
      </w:r>
      <w:r w:rsidR="008872A6" w:rsidRPr="005E4BEB">
        <w:rPr>
          <w:rFonts w:cs="Palatino-Roman"/>
          <w:sz w:val="24"/>
          <w:szCs w:val="24"/>
          <w:lang w:val="es-ES"/>
        </w:rPr>
        <w:t>estándar</w:t>
      </w:r>
      <w:r w:rsidRPr="005E4BEB">
        <w:rPr>
          <w:rFonts w:cs="Palatino-Roman"/>
          <w:sz w:val="24"/>
          <w:szCs w:val="24"/>
          <w:lang w:val="es-ES"/>
        </w:rPr>
        <w:t xml:space="preserve">, </w:t>
      </w:r>
      <w:r w:rsidR="008872A6" w:rsidRPr="005E4BEB">
        <w:rPr>
          <w:rFonts w:cs="Palatino-Roman"/>
          <w:sz w:val="24"/>
          <w:szCs w:val="24"/>
          <w:lang w:val="es-ES"/>
        </w:rPr>
        <w:t>las f</w:t>
      </w:r>
      <w:r w:rsidR="00ED012A" w:rsidRPr="005E4BEB">
        <w:rPr>
          <w:rFonts w:cs="Palatino-Roman"/>
          <w:sz w:val="24"/>
          <w:szCs w:val="24"/>
          <w:lang w:val="es-ES"/>
        </w:rPr>
        <w:t>uentes de datos</w:t>
      </w:r>
      <w:r w:rsidRPr="005E4BEB">
        <w:rPr>
          <w:rFonts w:cs="Palatino-Roman"/>
          <w:sz w:val="24"/>
          <w:szCs w:val="24"/>
          <w:lang w:val="es-ES"/>
        </w:rPr>
        <w:t>, QA/QC</w:t>
      </w:r>
      <w:r w:rsidR="00ED012A" w:rsidRPr="005E4BEB">
        <w:rPr>
          <w:rFonts w:cs="Palatino-Roman"/>
          <w:sz w:val="24"/>
          <w:szCs w:val="24"/>
          <w:lang w:val="es-ES"/>
        </w:rPr>
        <w:t xml:space="preserve"> básico</w:t>
      </w:r>
      <w:r w:rsidRPr="005E4BEB">
        <w:rPr>
          <w:rFonts w:cs="Palatino-Roman"/>
          <w:sz w:val="24"/>
          <w:szCs w:val="24"/>
          <w:lang w:val="es-ES"/>
        </w:rPr>
        <w:t xml:space="preserve">, </w:t>
      </w:r>
      <w:r w:rsidR="008872A6" w:rsidRPr="005E4BEB">
        <w:rPr>
          <w:rFonts w:cs="Palatino-Roman"/>
          <w:sz w:val="24"/>
          <w:szCs w:val="24"/>
          <w:lang w:val="es-ES"/>
        </w:rPr>
        <w:t xml:space="preserve">la </w:t>
      </w:r>
      <w:r w:rsidR="00ED012A" w:rsidRPr="005E4BEB">
        <w:rPr>
          <w:rFonts w:cs="Palatino-Roman"/>
          <w:sz w:val="24"/>
          <w:szCs w:val="24"/>
          <w:lang w:val="es-ES"/>
        </w:rPr>
        <w:t xml:space="preserve">evaluación de incertidumbre y </w:t>
      </w:r>
      <w:r w:rsidR="008872A6" w:rsidRPr="005E4BEB">
        <w:rPr>
          <w:rFonts w:cs="Palatino-Roman"/>
          <w:sz w:val="24"/>
          <w:szCs w:val="24"/>
          <w:lang w:val="es-ES"/>
        </w:rPr>
        <w:t xml:space="preserve">los </w:t>
      </w:r>
      <w:r w:rsidR="00ED012A" w:rsidRPr="005E4BEB">
        <w:rPr>
          <w:rFonts w:cs="Palatino-Roman"/>
          <w:sz w:val="24"/>
          <w:szCs w:val="24"/>
          <w:lang w:val="es-ES"/>
        </w:rPr>
        <w:t>procedimientos de reporte de resultados</w:t>
      </w:r>
      <w:r w:rsidRPr="005E4BEB">
        <w:rPr>
          <w:rFonts w:cs="Palatino-Roman"/>
          <w:sz w:val="24"/>
          <w:szCs w:val="24"/>
          <w:lang w:val="es-ES"/>
        </w:rPr>
        <w:t>. [</w:t>
      </w:r>
      <w:hyperlink r:id="rId15" w:history="1">
        <w:r w:rsidR="00561F21">
          <w:rPr>
            <w:rStyle w:val="Hyperlink"/>
            <w:rFonts w:cs="Palatino-Roman"/>
            <w:sz w:val="24"/>
            <w:szCs w:val="24"/>
            <w:lang w:val="es-ES"/>
          </w:rPr>
          <w:t>Guía I</w:t>
        </w:r>
        <w:r w:rsidRPr="005E4BEB">
          <w:rPr>
            <w:rStyle w:val="Hyperlink"/>
            <w:rFonts w:cs="Palatino-Roman"/>
            <w:sz w:val="24"/>
            <w:szCs w:val="24"/>
            <w:lang w:val="es-ES"/>
          </w:rPr>
          <w:t>PCC</w:t>
        </w:r>
      </w:hyperlink>
      <w:r w:rsidRPr="005E4BEB">
        <w:rPr>
          <w:rFonts w:cs="Palatino-Roman"/>
          <w:sz w:val="24"/>
          <w:szCs w:val="24"/>
          <w:lang w:val="es-ES"/>
        </w:rPr>
        <w:t xml:space="preserve">] </w:t>
      </w:r>
    </w:p>
    <w:p w14:paraId="0195E296" w14:textId="77777777" w:rsidR="00F10D56" w:rsidRPr="005E4BEB" w:rsidRDefault="00F10D56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>Revi</w:t>
      </w:r>
      <w:r w:rsidR="00ED012A" w:rsidRPr="005E4BEB">
        <w:rPr>
          <w:rFonts w:cs="Palatino-Roman"/>
          <w:sz w:val="24"/>
          <w:szCs w:val="24"/>
          <w:lang w:val="es-ES"/>
        </w:rPr>
        <w:t xml:space="preserve">sar el capítulo de inventarios del NC anterior y demás materiales relevantes para el Inventario Nacional de </w:t>
      </w:r>
      <w:r w:rsidRPr="005E4BEB">
        <w:rPr>
          <w:rFonts w:cs="Palatino-Roman"/>
          <w:sz w:val="24"/>
          <w:szCs w:val="24"/>
          <w:lang w:val="es-ES"/>
        </w:rPr>
        <w:t>GHG.</w:t>
      </w:r>
    </w:p>
    <w:p w14:paraId="0195E297" w14:textId="77777777" w:rsidR="00F10D56" w:rsidRPr="005E4BEB" w:rsidRDefault="00266D7A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 xml:space="preserve">Comprender qué fuente de </w:t>
      </w:r>
      <w:r w:rsidR="00494F0F" w:rsidRPr="005E4BEB">
        <w:rPr>
          <w:rFonts w:cs="Palatino-Roman"/>
          <w:sz w:val="24"/>
          <w:szCs w:val="24"/>
          <w:lang w:val="es-ES"/>
        </w:rPr>
        <w:t xml:space="preserve">GHG </w:t>
      </w:r>
      <w:r w:rsidRPr="005E4BEB">
        <w:rPr>
          <w:rFonts w:cs="Palatino-Roman"/>
          <w:sz w:val="24"/>
          <w:szCs w:val="24"/>
          <w:lang w:val="es-ES"/>
        </w:rPr>
        <w:t xml:space="preserve">o categorías de sumideros se </w:t>
      </w:r>
      <w:r w:rsidR="00561F21" w:rsidRPr="005E4BEB">
        <w:rPr>
          <w:rFonts w:cs="Palatino-Roman"/>
          <w:sz w:val="24"/>
          <w:szCs w:val="24"/>
          <w:lang w:val="es-ES"/>
        </w:rPr>
        <w:t>identificar</w:t>
      </w:r>
      <w:r w:rsidR="00561F21">
        <w:rPr>
          <w:rFonts w:cs="Palatino-Roman"/>
          <w:sz w:val="24"/>
          <w:szCs w:val="24"/>
          <w:lang w:val="es-ES"/>
        </w:rPr>
        <w:t>o</w:t>
      </w:r>
      <w:r w:rsidR="00561F21" w:rsidRPr="005E4BEB">
        <w:rPr>
          <w:rFonts w:cs="Palatino-Roman"/>
          <w:sz w:val="24"/>
          <w:szCs w:val="24"/>
          <w:lang w:val="es-ES"/>
        </w:rPr>
        <w:t>n</w:t>
      </w:r>
      <w:r w:rsidRPr="005E4BEB">
        <w:rPr>
          <w:rFonts w:cs="Palatino-Roman"/>
          <w:sz w:val="24"/>
          <w:szCs w:val="24"/>
          <w:lang w:val="es-ES"/>
        </w:rPr>
        <w:t xml:space="preserve"> como las categorías principales en el inventario anterior</w:t>
      </w:r>
      <w:r w:rsidR="00F10D56" w:rsidRPr="005E4BEB">
        <w:rPr>
          <w:rFonts w:cs="Palatino-Roman"/>
          <w:sz w:val="24"/>
          <w:szCs w:val="24"/>
          <w:lang w:val="es-ES"/>
        </w:rPr>
        <w:t>.</w:t>
      </w:r>
    </w:p>
    <w:p w14:paraId="0195E298" w14:textId="77777777" w:rsidR="00763CA4" w:rsidRPr="00561F21" w:rsidRDefault="00763CA4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CO"/>
        </w:rPr>
      </w:pPr>
      <w:r w:rsidRPr="00561F21">
        <w:rPr>
          <w:rFonts w:cs="Palatino-Roman"/>
          <w:sz w:val="24"/>
          <w:szCs w:val="24"/>
          <w:lang w:val="es-CO"/>
        </w:rPr>
        <w:t>Revi</w:t>
      </w:r>
      <w:r w:rsidR="00E62B78" w:rsidRPr="00561F21">
        <w:rPr>
          <w:rFonts w:cs="Palatino-Roman"/>
          <w:sz w:val="24"/>
          <w:szCs w:val="24"/>
          <w:lang w:val="es-CO"/>
        </w:rPr>
        <w:t>sar</w:t>
      </w:r>
      <w:r w:rsidR="00561F21" w:rsidRPr="00561F21">
        <w:rPr>
          <w:rFonts w:cs="Palatino-Roman"/>
          <w:sz w:val="24"/>
          <w:szCs w:val="24"/>
          <w:lang w:val="es-CO"/>
        </w:rPr>
        <w:t xml:space="preserve"> el </w:t>
      </w:r>
      <w:hyperlink r:id="rId16" w:history="1">
        <w:r w:rsidR="00561F21" w:rsidRPr="00561F21">
          <w:rPr>
            <w:rStyle w:val="Hyperlink"/>
            <w:rFonts w:cs="Palatino-Roman"/>
            <w:sz w:val="24"/>
            <w:szCs w:val="24"/>
            <w:lang w:val="es-CO"/>
          </w:rPr>
          <w:t>Gesti</w:t>
        </w:r>
        <w:r w:rsidR="00561F21">
          <w:rPr>
            <w:rStyle w:val="Hyperlink"/>
            <w:rFonts w:cs="Palatino-Roman"/>
            <w:sz w:val="24"/>
            <w:szCs w:val="24"/>
            <w:lang w:val="es-CO"/>
          </w:rPr>
          <w:t>ó</w:t>
        </w:r>
        <w:r w:rsidR="00561F21" w:rsidRPr="00561F21">
          <w:rPr>
            <w:rStyle w:val="Hyperlink"/>
            <w:rFonts w:cs="Palatino-Roman"/>
            <w:sz w:val="24"/>
            <w:szCs w:val="24"/>
            <w:lang w:val="es-CO"/>
          </w:rPr>
          <w:t>n de Proceso del Inventario Nacion</w:t>
        </w:r>
        <w:r w:rsidR="00561F21">
          <w:rPr>
            <w:rStyle w:val="Hyperlink"/>
            <w:rFonts w:cs="Palatino-Roman"/>
            <w:sz w:val="24"/>
            <w:szCs w:val="24"/>
            <w:lang w:val="es-CO"/>
          </w:rPr>
          <w:t xml:space="preserve">al de Gases de Efecto Invernadero </w:t>
        </w:r>
      </w:hyperlink>
      <w:r w:rsidR="00E62B78" w:rsidRPr="00561F21">
        <w:rPr>
          <w:rFonts w:cs="Palatino-Roman"/>
          <w:sz w:val="24"/>
          <w:szCs w:val="24"/>
          <w:lang w:val="es-CO"/>
        </w:rPr>
        <w:t xml:space="preserve"> de UNDP.</w:t>
      </w:r>
    </w:p>
    <w:p w14:paraId="0195E299" w14:textId="77777777" w:rsidR="00F10D56" w:rsidRPr="005E4BEB" w:rsidRDefault="00F10D56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>Revi</w:t>
      </w:r>
      <w:r w:rsidR="00E62B78" w:rsidRPr="005E4BEB">
        <w:rPr>
          <w:rFonts w:cs="Palatino-Roman"/>
          <w:sz w:val="24"/>
          <w:szCs w:val="24"/>
          <w:lang w:val="es-ES"/>
        </w:rPr>
        <w:t xml:space="preserve">sar el Manual Modelo de </w:t>
      </w:r>
      <w:r w:rsidRPr="005E4BEB">
        <w:rPr>
          <w:rFonts w:cs="Palatino-Roman"/>
          <w:sz w:val="24"/>
          <w:szCs w:val="24"/>
          <w:lang w:val="es-ES"/>
        </w:rPr>
        <w:t>EPA</w:t>
      </w:r>
      <w:r w:rsidR="00E62B78" w:rsidRPr="005E4BEB">
        <w:rPr>
          <w:rFonts w:cs="Palatino-Roman"/>
          <w:sz w:val="24"/>
          <w:szCs w:val="24"/>
          <w:lang w:val="es-ES"/>
        </w:rPr>
        <w:t xml:space="preserve"> sobre </w:t>
      </w:r>
      <w:r w:rsidRPr="005E4BEB">
        <w:rPr>
          <w:rFonts w:cs="Palatino-Roman"/>
          <w:i/>
          <w:sz w:val="24"/>
          <w:szCs w:val="24"/>
          <w:lang w:val="es-ES"/>
        </w:rPr>
        <w:t>Developing a National Greenhouse Gas Inventory System</w:t>
      </w:r>
      <w:r w:rsidR="00453615" w:rsidRPr="005E4BEB">
        <w:rPr>
          <w:rFonts w:cs="Palatino-Roman"/>
          <w:i/>
          <w:sz w:val="24"/>
          <w:szCs w:val="24"/>
          <w:lang w:val="es-ES"/>
        </w:rPr>
        <w:t xml:space="preserve"> (Desarrollo de un Sistema de Inventarios Nacionales de Gas de Efecto Invernadero)</w:t>
      </w:r>
      <w:r w:rsidRPr="005E4BEB">
        <w:rPr>
          <w:rFonts w:cs="Palatino-Roman"/>
          <w:sz w:val="24"/>
          <w:szCs w:val="24"/>
          <w:lang w:val="es-ES"/>
        </w:rPr>
        <w:t xml:space="preserve"> </w:t>
      </w:r>
      <w:r w:rsidR="00453615" w:rsidRPr="005E4BEB">
        <w:rPr>
          <w:rFonts w:cs="Palatino-Roman"/>
          <w:sz w:val="24"/>
          <w:szCs w:val="24"/>
          <w:lang w:val="es-ES"/>
        </w:rPr>
        <w:t>y material</w:t>
      </w:r>
      <w:r w:rsidR="00BA7C8B" w:rsidRPr="005E4BEB">
        <w:rPr>
          <w:rFonts w:cs="Palatino-Roman"/>
          <w:sz w:val="24"/>
          <w:szCs w:val="24"/>
          <w:lang w:val="es-ES"/>
        </w:rPr>
        <w:t>e</w:t>
      </w:r>
      <w:r w:rsidR="00453615" w:rsidRPr="005E4BEB">
        <w:rPr>
          <w:rFonts w:cs="Palatino-Roman"/>
          <w:sz w:val="24"/>
          <w:szCs w:val="24"/>
          <w:lang w:val="es-ES"/>
        </w:rPr>
        <w:t xml:space="preserve">s adicionales de la Guía disponibles en el portal de </w:t>
      </w:r>
      <w:r w:rsidR="00BA7C8B" w:rsidRPr="005E4BEB">
        <w:rPr>
          <w:rFonts w:cs="Palatino-Roman"/>
          <w:sz w:val="24"/>
          <w:szCs w:val="24"/>
          <w:lang w:val="es-ES"/>
        </w:rPr>
        <w:t xml:space="preserve">Fortalecimiento de Capacidades para el desarrollo de Inventarios de Gases de Efecto Invernadero </w:t>
      </w:r>
      <w:r w:rsidRPr="005E4BEB">
        <w:rPr>
          <w:rFonts w:cs="Palatino-Roman"/>
          <w:sz w:val="24"/>
          <w:szCs w:val="24"/>
          <w:lang w:val="es-ES"/>
        </w:rPr>
        <w:t>[</w:t>
      </w:r>
      <w:hyperlink r:id="rId17" w:history="1">
        <w:r w:rsidR="000A0B30" w:rsidRPr="000A0B30">
          <w:rPr>
            <w:rStyle w:val="Hyperlink"/>
            <w:rFonts w:cs="Palatino-Roman"/>
            <w:sz w:val="24"/>
            <w:szCs w:val="24"/>
            <w:lang w:val="es-ES"/>
          </w:rPr>
          <w:t>Guía del EPA y Fortalecimiento de Capacidades</w:t>
        </w:r>
      </w:hyperlink>
      <w:r w:rsidR="000A0B30">
        <w:rPr>
          <w:rFonts w:cs="Palatino-Roman"/>
          <w:sz w:val="24"/>
          <w:szCs w:val="24"/>
          <w:lang w:val="es-ES"/>
        </w:rPr>
        <w:t xml:space="preserve">, </w:t>
      </w:r>
      <w:hyperlink r:id="rId18" w:history="1">
        <w:r w:rsidR="000A0B30" w:rsidRPr="000A0B30">
          <w:rPr>
            <w:rStyle w:val="Hyperlink"/>
            <w:rFonts w:cs="Palatino-Roman"/>
            <w:sz w:val="24"/>
            <w:szCs w:val="24"/>
            <w:lang w:val="es-ES"/>
          </w:rPr>
          <w:t>Portal de Fortalecimiento de Capacidades</w:t>
        </w:r>
      </w:hyperlink>
      <w:r w:rsidR="000A0B30">
        <w:rPr>
          <w:rFonts w:cs="Palatino-Roman"/>
          <w:sz w:val="24"/>
          <w:szCs w:val="24"/>
          <w:lang w:val="es-ES"/>
        </w:rPr>
        <w:t xml:space="preserve">] </w:t>
      </w:r>
    </w:p>
    <w:p w14:paraId="0195E29A" w14:textId="77777777" w:rsidR="00F10D56" w:rsidRPr="005E4BEB" w:rsidRDefault="000D5997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>Revi</w:t>
      </w:r>
      <w:r w:rsidR="00E62B78" w:rsidRPr="005E4BEB">
        <w:rPr>
          <w:rFonts w:cs="Palatino-Roman"/>
          <w:sz w:val="24"/>
          <w:szCs w:val="24"/>
          <w:lang w:val="es-ES"/>
        </w:rPr>
        <w:t xml:space="preserve">sar los paquetes de </w:t>
      </w:r>
      <w:r w:rsidR="00F10D56" w:rsidRPr="005E4BEB">
        <w:rPr>
          <w:rFonts w:cs="Palatino-Roman"/>
          <w:sz w:val="24"/>
          <w:szCs w:val="24"/>
          <w:lang w:val="es-ES"/>
        </w:rPr>
        <w:t xml:space="preserve">software </w:t>
      </w:r>
      <w:r w:rsidR="00E62B78" w:rsidRPr="005E4BEB">
        <w:rPr>
          <w:rFonts w:cs="Palatino-Roman"/>
          <w:sz w:val="24"/>
          <w:szCs w:val="24"/>
          <w:lang w:val="es-ES"/>
        </w:rPr>
        <w:t xml:space="preserve">existentes para el desarrollo de estimaciones de inventarios </w:t>
      </w:r>
      <w:r w:rsidR="00B63AE9">
        <w:rPr>
          <w:rFonts w:cs="Palatino-Roman"/>
          <w:sz w:val="24"/>
          <w:szCs w:val="24"/>
          <w:lang w:val="es-ES"/>
        </w:rPr>
        <w:t>[</w:t>
      </w:r>
      <w:hyperlink r:id="rId19" w:history="1">
        <w:r w:rsidR="00835C81" w:rsidRPr="005E4BEB">
          <w:rPr>
            <w:rStyle w:val="Hyperlink"/>
            <w:rFonts w:cs="Palatino-Roman"/>
            <w:sz w:val="24"/>
            <w:szCs w:val="24"/>
            <w:lang w:val="es-ES"/>
          </w:rPr>
          <w:t>IPCC software</w:t>
        </w:r>
      </w:hyperlink>
      <w:r w:rsidR="00835C81" w:rsidRPr="005E4BEB">
        <w:rPr>
          <w:rFonts w:cs="Palatino-Roman"/>
          <w:sz w:val="24"/>
          <w:szCs w:val="24"/>
          <w:lang w:val="es-ES"/>
        </w:rPr>
        <w:t>,</w:t>
      </w:r>
      <w:r w:rsidRPr="005E4BEB">
        <w:rPr>
          <w:rFonts w:cs="Palatino-Roman"/>
          <w:sz w:val="24"/>
          <w:szCs w:val="24"/>
          <w:lang w:val="es-ES"/>
        </w:rPr>
        <w:t xml:space="preserve"> </w:t>
      </w:r>
      <w:hyperlink r:id="rId20" w:history="1">
        <w:r w:rsidRPr="005E4BEB">
          <w:rPr>
            <w:rStyle w:val="Hyperlink"/>
            <w:rFonts w:cs="Palatino-Roman"/>
            <w:sz w:val="24"/>
            <w:szCs w:val="24"/>
            <w:lang w:val="es-ES"/>
          </w:rPr>
          <w:t>UNFCCC software</w:t>
        </w:r>
      </w:hyperlink>
      <w:r w:rsidRPr="005E4BEB">
        <w:rPr>
          <w:rFonts w:cs="Palatino-Roman"/>
          <w:sz w:val="24"/>
          <w:szCs w:val="24"/>
          <w:lang w:val="es-ES"/>
        </w:rPr>
        <w:t>,</w:t>
      </w:r>
      <w:r w:rsidR="00835C81" w:rsidRPr="005E4BEB">
        <w:rPr>
          <w:rFonts w:cs="Palatino-Roman"/>
          <w:sz w:val="24"/>
          <w:szCs w:val="24"/>
          <w:lang w:val="es-ES"/>
        </w:rPr>
        <w:t xml:space="preserve"> </w:t>
      </w:r>
      <w:hyperlink r:id="rId21" w:history="1">
        <w:r w:rsidR="00835C81" w:rsidRPr="005E4BEB">
          <w:rPr>
            <w:rStyle w:val="Hyperlink"/>
            <w:rFonts w:cs="Palatino-Roman"/>
            <w:sz w:val="24"/>
            <w:szCs w:val="24"/>
            <w:lang w:val="es-ES"/>
          </w:rPr>
          <w:t>ALU software</w:t>
        </w:r>
      </w:hyperlink>
      <w:r w:rsidR="00835C81" w:rsidRPr="005E4BEB">
        <w:rPr>
          <w:rFonts w:cs="Palatino-Roman"/>
          <w:sz w:val="24"/>
          <w:szCs w:val="24"/>
          <w:lang w:val="es-ES"/>
        </w:rPr>
        <w:t>, software</w:t>
      </w:r>
      <w:r w:rsidR="00E62B78" w:rsidRPr="005E4BEB">
        <w:rPr>
          <w:rFonts w:cs="Palatino-Roman"/>
          <w:sz w:val="24"/>
          <w:szCs w:val="24"/>
          <w:lang w:val="es-ES"/>
        </w:rPr>
        <w:t xml:space="preserve"> </w:t>
      </w:r>
      <w:r w:rsidR="008872A6" w:rsidRPr="005E4BEB">
        <w:rPr>
          <w:rFonts w:cs="Palatino-Roman"/>
          <w:sz w:val="24"/>
          <w:szCs w:val="24"/>
          <w:lang w:val="es-ES"/>
        </w:rPr>
        <w:t>por</w:t>
      </w:r>
      <w:r w:rsidR="00E62B78" w:rsidRPr="005E4BEB">
        <w:rPr>
          <w:rFonts w:cs="Palatino-Roman"/>
          <w:sz w:val="24"/>
          <w:szCs w:val="24"/>
          <w:lang w:val="es-ES"/>
        </w:rPr>
        <w:t xml:space="preserve"> país específico</w:t>
      </w:r>
      <w:r w:rsidR="00B63AE9">
        <w:rPr>
          <w:rFonts w:cs="Palatino-Roman"/>
          <w:sz w:val="24"/>
          <w:szCs w:val="24"/>
          <w:lang w:val="es-ES"/>
        </w:rPr>
        <w:t>]</w:t>
      </w:r>
      <w:r w:rsidR="00F10D56" w:rsidRPr="005E4BEB">
        <w:rPr>
          <w:rFonts w:cs="Palatino-Roman"/>
          <w:sz w:val="24"/>
          <w:szCs w:val="24"/>
          <w:lang w:val="es-ES"/>
        </w:rPr>
        <w:t xml:space="preserve">. </w:t>
      </w:r>
    </w:p>
    <w:p w14:paraId="0195E29B" w14:textId="77777777" w:rsidR="006C2DD8" w:rsidRPr="005E4BEB" w:rsidRDefault="00E62B78" w:rsidP="00F10D5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  <w:lang w:val="es-ES"/>
        </w:rPr>
      </w:pPr>
      <w:r w:rsidRPr="005E4BEB">
        <w:rPr>
          <w:rFonts w:cs="Palatino-Roman"/>
          <w:sz w:val="24"/>
          <w:szCs w:val="24"/>
          <w:lang w:val="es-ES"/>
        </w:rPr>
        <w:t>Comprender las opciones de financiamiento</w:t>
      </w:r>
      <w:r w:rsidR="00235343" w:rsidRPr="005E4BEB">
        <w:rPr>
          <w:rFonts w:cs="Palatino-Roman"/>
          <w:sz w:val="24"/>
          <w:szCs w:val="24"/>
          <w:lang w:val="es-ES"/>
        </w:rPr>
        <w:t xml:space="preserve"> </w:t>
      </w:r>
      <w:r w:rsidR="00F10D56" w:rsidRPr="005E4BEB">
        <w:rPr>
          <w:rFonts w:cs="Palatino-Roman"/>
          <w:sz w:val="24"/>
          <w:szCs w:val="24"/>
          <w:lang w:val="es-ES"/>
        </w:rPr>
        <w:t xml:space="preserve">GEF </w:t>
      </w:r>
      <w:r w:rsidRPr="005E4BEB">
        <w:rPr>
          <w:rFonts w:cs="Palatino-Roman"/>
          <w:sz w:val="24"/>
          <w:szCs w:val="24"/>
          <w:lang w:val="es-ES"/>
        </w:rPr>
        <w:t>disponibles para la preparación de l</w:t>
      </w:r>
      <w:r w:rsidR="008872A6" w:rsidRPr="005E4BEB">
        <w:rPr>
          <w:rFonts w:cs="Palatino-Roman"/>
          <w:sz w:val="24"/>
          <w:szCs w:val="24"/>
          <w:lang w:val="es-ES"/>
        </w:rPr>
        <w:t>a</w:t>
      </w:r>
      <w:r w:rsidRPr="005E4BEB">
        <w:rPr>
          <w:rFonts w:cs="Palatino-Roman"/>
          <w:sz w:val="24"/>
          <w:szCs w:val="24"/>
          <w:lang w:val="es-ES"/>
        </w:rPr>
        <w:t xml:space="preserve">s </w:t>
      </w:r>
      <w:r w:rsidR="00AD6834" w:rsidRPr="005E4BEB">
        <w:rPr>
          <w:rFonts w:cs="Palatino-Roman"/>
          <w:sz w:val="24"/>
          <w:szCs w:val="24"/>
          <w:lang w:val="es-ES"/>
        </w:rPr>
        <w:t>NC</w:t>
      </w:r>
      <w:r w:rsidR="00CD6223" w:rsidRPr="005E4BEB">
        <w:rPr>
          <w:rFonts w:cs="Palatino-Roman"/>
          <w:sz w:val="24"/>
          <w:szCs w:val="24"/>
          <w:lang w:val="es-ES"/>
        </w:rPr>
        <w:t xml:space="preserve"> </w:t>
      </w:r>
      <w:r w:rsidRPr="005E4BEB">
        <w:rPr>
          <w:rFonts w:cs="Palatino-Roman"/>
          <w:sz w:val="24"/>
          <w:szCs w:val="24"/>
          <w:lang w:val="es-ES"/>
        </w:rPr>
        <w:t xml:space="preserve">y </w:t>
      </w:r>
      <w:r w:rsidR="00CD6223" w:rsidRPr="005E4BEB">
        <w:rPr>
          <w:rFonts w:cs="Palatino-Roman"/>
          <w:sz w:val="24"/>
          <w:szCs w:val="24"/>
          <w:lang w:val="es-ES"/>
        </w:rPr>
        <w:t>B</w:t>
      </w:r>
      <w:r w:rsidR="00AD6834" w:rsidRPr="005E4BEB">
        <w:rPr>
          <w:rFonts w:cs="Palatino-Roman"/>
          <w:sz w:val="24"/>
          <w:szCs w:val="24"/>
          <w:lang w:val="es-ES"/>
        </w:rPr>
        <w:t>UR</w:t>
      </w:r>
      <w:r w:rsidR="00F10D56" w:rsidRPr="005E4BEB">
        <w:rPr>
          <w:rFonts w:cs="Palatino-Roman"/>
          <w:sz w:val="24"/>
          <w:szCs w:val="24"/>
          <w:lang w:val="es-ES"/>
        </w:rPr>
        <w:t xml:space="preserve"> [</w:t>
      </w:r>
      <w:hyperlink r:id="rId22" w:history="1">
        <w:r w:rsidR="00F10D56" w:rsidRPr="005E4BEB">
          <w:rPr>
            <w:rStyle w:val="Hyperlink"/>
            <w:rFonts w:cs="Palatino-Roman"/>
            <w:sz w:val="24"/>
            <w:szCs w:val="24"/>
            <w:lang w:val="es-ES"/>
          </w:rPr>
          <w:t xml:space="preserve"> </w:t>
        </w:r>
        <w:r w:rsidR="00BE66EB">
          <w:rPr>
            <w:rStyle w:val="Hyperlink"/>
            <w:rFonts w:cs="Palatino-Roman"/>
            <w:sz w:val="24"/>
            <w:szCs w:val="24"/>
            <w:lang w:val="es-ES"/>
          </w:rPr>
          <w:t>Guías de Financiamiento y Aplicación</w:t>
        </w:r>
      </w:hyperlink>
      <w:r w:rsidR="00BE66EB">
        <w:rPr>
          <w:rStyle w:val="Hyperlink"/>
          <w:rFonts w:cs="Palatino-Roman"/>
          <w:sz w:val="24"/>
          <w:szCs w:val="24"/>
          <w:lang w:val="es-ES"/>
        </w:rPr>
        <w:t xml:space="preserve"> de GEF</w:t>
      </w:r>
      <w:r w:rsidR="00F10D56" w:rsidRPr="005E4BEB">
        <w:rPr>
          <w:rFonts w:cs="Palatino-Roman"/>
          <w:sz w:val="24"/>
          <w:szCs w:val="24"/>
          <w:lang w:val="es-ES"/>
        </w:rPr>
        <w:t>]</w:t>
      </w:r>
    </w:p>
    <w:p w14:paraId="0195E29C" w14:textId="77777777" w:rsidR="00927610" w:rsidRPr="005E4BEB" w:rsidRDefault="00927610">
      <w:pPr>
        <w:rPr>
          <w:rFonts w:cs="Palatino-Roman"/>
          <w:sz w:val="24"/>
          <w:szCs w:val="24"/>
          <w:lang w:val="es-ES"/>
        </w:rPr>
        <w:sectPr w:rsidR="00927610" w:rsidRPr="005E4BEB" w:rsidSect="00BB624D">
          <w:headerReference w:type="default" r:id="rId23"/>
          <w:footerReference w:type="default" r:id="rId24"/>
          <w:pgSz w:w="12240" w:h="15840"/>
          <w:pgMar w:top="720" w:right="720" w:bottom="720" w:left="720" w:header="576" w:footer="720" w:gutter="0"/>
          <w:pgBorders w:offsetFrom="page">
            <w:top w:val="thinThickSmallGap" w:sz="24" w:space="24" w:color="1F497D"/>
            <w:left w:val="thinThickSmallGap" w:sz="24" w:space="24" w:color="1F497D"/>
            <w:right w:val="thinThickSmallGap" w:sz="24" w:space="24" w:color="1F497D"/>
          </w:pgBorders>
          <w:cols w:space="720"/>
          <w:docGrid w:linePitch="360"/>
        </w:sectPr>
      </w:pPr>
    </w:p>
    <w:p w14:paraId="0195E29D" w14:textId="77777777" w:rsidR="002D013D" w:rsidRPr="005E4BEB" w:rsidRDefault="00943A88" w:rsidP="005948DA">
      <w:pPr>
        <w:pStyle w:val="Heading2"/>
        <w:pBdr>
          <w:top w:val="single" w:sz="8" w:space="0" w:color="1F497D"/>
          <w:left w:val="single" w:sz="8" w:space="3" w:color="1F497D"/>
          <w:bottom w:val="single" w:sz="8" w:space="1" w:color="1F497D"/>
          <w:right w:val="single" w:sz="8" w:space="4" w:color="1F497D"/>
        </w:pBdr>
        <w:shd w:val="clear" w:color="auto" w:fill="FABF8F" w:themeFill="accent6" w:themeFillTint="99"/>
        <w:spacing w:before="0" w:line="276" w:lineRule="auto"/>
        <w:rPr>
          <w:lang w:val="es-ES"/>
        </w:rPr>
      </w:pPr>
      <w:r w:rsidRPr="005E4BEB">
        <w:rPr>
          <w:lang w:val="es-ES"/>
        </w:rPr>
        <w:lastRenderedPageBreak/>
        <w:t>Responsabilidades y Actividades de</w:t>
      </w:r>
      <w:r w:rsidR="008872A6" w:rsidRPr="005E4BEB">
        <w:rPr>
          <w:lang w:val="es-ES"/>
        </w:rPr>
        <w:t>l</w:t>
      </w:r>
      <w:r w:rsidRPr="005E4BEB">
        <w:rPr>
          <w:lang w:val="es-ES"/>
        </w:rPr>
        <w:t xml:space="preserve"> </w:t>
      </w:r>
      <w:r w:rsidR="00CD6223" w:rsidRPr="005E4BEB">
        <w:rPr>
          <w:lang w:val="es-ES"/>
        </w:rPr>
        <w:t xml:space="preserve">NIC </w:t>
      </w:r>
    </w:p>
    <w:p w14:paraId="0195E29E" w14:textId="77777777" w:rsidR="006C2DD8" w:rsidRPr="005E4BEB" w:rsidRDefault="00943A88" w:rsidP="00927610">
      <w:pPr>
        <w:spacing w:after="60"/>
        <w:rPr>
          <w:rFonts w:eastAsia="Times New Roman"/>
          <w:sz w:val="24"/>
          <w:szCs w:val="24"/>
          <w:lang w:val="es-ES" w:eastAsia="zh-CN"/>
        </w:rPr>
      </w:pPr>
      <w:r w:rsidRPr="005E4BEB">
        <w:rPr>
          <w:sz w:val="24"/>
          <w:szCs w:val="24"/>
          <w:lang w:val="es-ES"/>
        </w:rPr>
        <w:t xml:space="preserve">La siguiente lista </w:t>
      </w:r>
      <w:r w:rsidR="00A12550" w:rsidRPr="005E4BEB">
        <w:rPr>
          <w:sz w:val="24"/>
          <w:szCs w:val="24"/>
          <w:lang w:val="es-ES"/>
        </w:rPr>
        <w:t>resalta</w:t>
      </w:r>
      <w:r w:rsidRPr="005E4BEB">
        <w:rPr>
          <w:sz w:val="24"/>
          <w:szCs w:val="24"/>
          <w:lang w:val="es-ES"/>
        </w:rPr>
        <w:t xml:space="preserve"> las responsabilidades y </w:t>
      </w:r>
      <w:r w:rsidR="00A12550" w:rsidRPr="005E4BEB">
        <w:rPr>
          <w:sz w:val="24"/>
          <w:szCs w:val="24"/>
          <w:lang w:val="es-ES"/>
        </w:rPr>
        <w:t xml:space="preserve">las </w:t>
      </w:r>
      <w:r w:rsidRPr="005E4BEB">
        <w:rPr>
          <w:sz w:val="24"/>
          <w:szCs w:val="24"/>
          <w:lang w:val="es-ES"/>
        </w:rPr>
        <w:t xml:space="preserve">actividades principales del </w:t>
      </w:r>
      <w:r w:rsidR="006C2DD8" w:rsidRPr="005E4BEB">
        <w:rPr>
          <w:sz w:val="24"/>
          <w:szCs w:val="24"/>
          <w:lang w:val="es-ES"/>
        </w:rPr>
        <w:t>NIC:</w:t>
      </w:r>
    </w:p>
    <w:p w14:paraId="0195E29F" w14:textId="77777777" w:rsidR="00FD0BDF" w:rsidRPr="005E4BEB" w:rsidRDefault="006675A7" w:rsidP="006675A7">
      <w:pPr>
        <w:numPr>
          <w:ilvl w:val="0"/>
          <w:numId w:val="8"/>
        </w:numPr>
        <w:spacing w:after="60"/>
        <w:ind w:hanging="450"/>
        <w:rPr>
          <w:rFonts w:eastAsia="Times New Roman"/>
          <w:sz w:val="24"/>
          <w:szCs w:val="24"/>
          <w:lang w:val="es-ES" w:eastAsia="zh-CN"/>
        </w:rPr>
      </w:pPr>
      <w:r w:rsidRPr="005E4BEB">
        <w:rPr>
          <w:sz w:val="24"/>
          <w:szCs w:val="24"/>
          <w:lang w:val="es-ES"/>
        </w:rPr>
        <w:t xml:space="preserve">Gestionar y </w:t>
      </w:r>
      <w:r w:rsidR="00A12550" w:rsidRPr="005E4BEB">
        <w:rPr>
          <w:sz w:val="24"/>
          <w:szCs w:val="24"/>
          <w:lang w:val="es-ES"/>
        </w:rPr>
        <w:t xml:space="preserve">brindar soporte </w:t>
      </w:r>
      <w:r w:rsidRPr="005E4BEB">
        <w:rPr>
          <w:sz w:val="24"/>
          <w:szCs w:val="24"/>
          <w:lang w:val="es-ES"/>
        </w:rPr>
        <w:t xml:space="preserve">al personal de inventarios nacionales de </w:t>
      </w:r>
      <w:r w:rsidR="00FD0BDF" w:rsidRPr="005E4BEB">
        <w:rPr>
          <w:sz w:val="24"/>
          <w:szCs w:val="24"/>
          <w:lang w:val="es-ES"/>
        </w:rPr>
        <w:t xml:space="preserve">GHG, </w:t>
      </w:r>
      <w:r w:rsidR="00A12550" w:rsidRPr="005E4BEB">
        <w:rPr>
          <w:sz w:val="24"/>
          <w:szCs w:val="24"/>
          <w:lang w:val="es-ES"/>
        </w:rPr>
        <w:t xml:space="preserve">al </w:t>
      </w:r>
      <w:r w:rsidRPr="005E4BEB">
        <w:rPr>
          <w:sz w:val="24"/>
          <w:szCs w:val="24"/>
          <w:lang w:val="es-ES"/>
        </w:rPr>
        <w:t xml:space="preserve">cronograma y </w:t>
      </w:r>
      <w:r w:rsidR="00A12550" w:rsidRPr="005E4BEB">
        <w:rPr>
          <w:sz w:val="24"/>
          <w:szCs w:val="24"/>
          <w:lang w:val="es-ES"/>
        </w:rPr>
        <w:t xml:space="preserve">al </w:t>
      </w:r>
      <w:r w:rsidRPr="005E4BEB">
        <w:rPr>
          <w:sz w:val="24"/>
          <w:szCs w:val="24"/>
          <w:lang w:val="es-ES"/>
        </w:rPr>
        <w:t>presupuesto a fin de desarrollar el inventario en forma oportuna y eficiente</w:t>
      </w:r>
      <w:r w:rsidR="00FD0BDF" w:rsidRPr="005E4BEB">
        <w:rPr>
          <w:sz w:val="24"/>
          <w:szCs w:val="24"/>
          <w:lang w:val="es-ES"/>
        </w:rPr>
        <w:t xml:space="preserve">.  </w:t>
      </w:r>
    </w:p>
    <w:p w14:paraId="0195E2A0" w14:textId="77777777" w:rsidR="0013240A" w:rsidRPr="005E4BEB" w:rsidRDefault="0013240A" w:rsidP="008A4638">
      <w:pPr>
        <w:pStyle w:val="BodyText2006GL"/>
        <w:numPr>
          <w:ilvl w:val="1"/>
          <w:numId w:val="8"/>
        </w:numPr>
        <w:spacing w:after="60"/>
        <w:jc w:val="left"/>
        <w:rPr>
          <w:rFonts w:ascii="Calibri" w:hAnsi="Calibri"/>
          <w:sz w:val="24"/>
          <w:szCs w:val="24"/>
          <w:lang w:val="es-ES"/>
        </w:rPr>
      </w:pPr>
      <w:r w:rsidRPr="005E4BEB">
        <w:rPr>
          <w:rFonts w:ascii="Calibri" w:hAnsi="Calibri"/>
          <w:sz w:val="24"/>
          <w:szCs w:val="24"/>
          <w:lang w:val="es-ES"/>
        </w:rPr>
        <w:t>Prepar</w:t>
      </w:r>
      <w:r w:rsidR="009D3B32" w:rsidRPr="005E4BEB">
        <w:rPr>
          <w:rFonts w:ascii="Calibri" w:hAnsi="Calibri"/>
          <w:sz w:val="24"/>
          <w:szCs w:val="24"/>
          <w:lang w:val="es-ES"/>
        </w:rPr>
        <w:t xml:space="preserve">ar un plan de trabajo detallado para la producción del Inventario Nacional de </w:t>
      </w:r>
      <w:r w:rsidRPr="005E4BEB">
        <w:rPr>
          <w:rFonts w:ascii="Calibri" w:hAnsi="Calibri"/>
          <w:sz w:val="24"/>
          <w:szCs w:val="24"/>
          <w:lang w:val="es-ES"/>
        </w:rPr>
        <w:t>GHG</w:t>
      </w:r>
      <w:r w:rsidR="009A364E" w:rsidRPr="005E4BEB">
        <w:rPr>
          <w:rFonts w:ascii="Calibri" w:hAnsi="Calibri"/>
          <w:sz w:val="24"/>
          <w:szCs w:val="24"/>
          <w:lang w:val="es-ES"/>
        </w:rPr>
        <w:t xml:space="preserve">, </w:t>
      </w:r>
      <w:r w:rsidR="009D3B32" w:rsidRPr="005E4BEB">
        <w:rPr>
          <w:rFonts w:ascii="Calibri" w:hAnsi="Calibri"/>
          <w:sz w:val="24"/>
          <w:szCs w:val="24"/>
          <w:lang w:val="es-ES"/>
        </w:rPr>
        <w:t>que incluy</w:t>
      </w:r>
      <w:r w:rsidR="00A12550" w:rsidRPr="005E4BEB">
        <w:rPr>
          <w:rFonts w:ascii="Calibri" w:hAnsi="Calibri"/>
          <w:sz w:val="24"/>
          <w:szCs w:val="24"/>
          <w:lang w:val="es-ES"/>
        </w:rPr>
        <w:t>a</w:t>
      </w:r>
      <w:r w:rsidR="009D3B32" w:rsidRPr="005E4BEB">
        <w:rPr>
          <w:rFonts w:ascii="Calibri" w:hAnsi="Calibri"/>
          <w:sz w:val="24"/>
          <w:szCs w:val="24"/>
          <w:lang w:val="es-ES"/>
        </w:rPr>
        <w:t xml:space="preserve"> entregables interinos y </w:t>
      </w:r>
      <w:r w:rsidR="00A12550" w:rsidRPr="005E4BEB">
        <w:rPr>
          <w:rFonts w:ascii="Calibri" w:hAnsi="Calibri"/>
          <w:sz w:val="24"/>
          <w:szCs w:val="24"/>
          <w:lang w:val="es-ES"/>
        </w:rPr>
        <w:t xml:space="preserve">resultados </w:t>
      </w:r>
      <w:r w:rsidR="009D3B32" w:rsidRPr="005E4BEB">
        <w:rPr>
          <w:rFonts w:ascii="Calibri" w:hAnsi="Calibri"/>
          <w:sz w:val="24"/>
          <w:szCs w:val="24"/>
          <w:lang w:val="es-ES"/>
        </w:rPr>
        <w:t>específicos</w:t>
      </w:r>
      <w:r w:rsidRPr="005E4BEB">
        <w:rPr>
          <w:rFonts w:ascii="Calibri" w:hAnsi="Calibri"/>
          <w:sz w:val="24"/>
          <w:szCs w:val="24"/>
          <w:lang w:val="es-ES"/>
        </w:rPr>
        <w:t xml:space="preserve">, </w:t>
      </w:r>
      <w:r w:rsidR="009D3B32" w:rsidRPr="005E4BEB">
        <w:rPr>
          <w:rFonts w:ascii="Calibri" w:hAnsi="Calibri"/>
          <w:sz w:val="24"/>
          <w:szCs w:val="24"/>
          <w:lang w:val="es-ES"/>
        </w:rPr>
        <w:t xml:space="preserve">en consulta cercana con los jefes </w:t>
      </w:r>
      <w:r w:rsidR="005E4BEB" w:rsidRPr="005E4BEB">
        <w:rPr>
          <w:rFonts w:ascii="Calibri" w:hAnsi="Calibri"/>
          <w:sz w:val="24"/>
          <w:szCs w:val="24"/>
          <w:lang w:val="es-ES"/>
        </w:rPr>
        <w:t>de sector</w:t>
      </w:r>
      <w:r w:rsidR="009D3B32" w:rsidRPr="005E4BEB">
        <w:rPr>
          <w:rFonts w:ascii="Calibri" w:hAnsi="Calibri"/>
          <w:sz w:val="24"/>
          <w:szCs w:val="24"/>
          <w:lang w:val="es-ES"/>
        </w:rPr>
        <w:t xml:space="preserve"> y proveedores de datos pertinentes en forma </w:t>
      </w:r>
      <w:r w:rsidR="00F520B7" w:rsidRPr="005E4BEB">
        <w:rPr>
          <w:rFonts w:ascii="Calibri" w:hAnsi="Calibri"/>
          <w:sz w:val="24"/>
          <w:szCs w:val="24"/>
          <w:lang w:val="es-ES"/>
        </w:rPr>
        <w:t>[X</w:t>
      </w:r>
      <w:r w:rsidR="00E96700" w:rsidRPr="005E4BEB">
        <w:rPr>
          <w:rFonts w:ascii="Calibri" w:hAnsi="Calibri"/>
          <w:sz w:val="24"/>
          <w:szCs w:val="24"/>
          <w:lang w:val="es-ES"/>
        </w:rPr>
        <w:t>]</w:t>
      </w:r>
      <w:r w:rsidR="00F520B7" w:rsidRPr="005E4BEB">
        <w:rPr>
          <w:rFonts w:ascii="Calibri" w:hAnsi="Calibri"/>
          <w:sz w:val="24"/>
          <w:szCs w:val="24"/>
          <w:lang w:val="es-ES"/>
        </w:rPr>
        <w:t xml:space="preserve"> </w:t>
      </w:r>
      <w:r w:rsidR="00E96700" w:rsidRPr="005E4BEB">
        <w:rPr>
          <w:rFonts w:ascii="Calibri" w:hAnsi="Calibri"/>
          <w:sz w:val="24"/>
          <w:szCs w:val="24"/>
          <w:lang w:val="es-ES"/>
        </w:rPr>
        <w:t>(</w:t>
      </w:r>
      <w:r w:rsidR="009D3B32" w:rsidRPr="005E4BEB">
        <w:rPr>
          <w:rFonts w:ascii="Calibri" w:hAnsi="Calibri"/>
          <w:sz w:val="24"/>
          <w:szCs w:val="24"/>
          <w:lang w:val="es-ES"/>
        </w:rPr>
        <w:t>por ej.</w:t>
      </w:r>
      <w:r w:rsidR="00C130A4" w:rsidRPr="005E4BEB">
        <w:rPr>
          <w:rFonts w:ascii="Calibri" w:hAnsi="Calibri"/>
          <w:sz w:val="24"/>
          <w:szCs w:val="24"/>
          <w:lang w:val="es-ES"/>
        </w:rPr>
        <w:t>,</w:t>
      </w:r>
      <w:r w:rsidR="00F520B7" w:rsidRPr="005E4BEB">
        <w:rPr>
          <w:rFonts w:ascii="Calibri" w:hAnsi="Calibri"/>
          <w:sz w:val="24"/>
          <w:szCs w:val="24"/>
          <w:lang w:val="es-ES"/>
        </w:rPr>
        <w:t xml:space="preserve"> </w:t>
      </w:r>
      <w:r w:rsidR="009D3B32" w:rsidRPr="005E4BEB">
        <w:rPr>
          <w:rFonts w:ascii="Calibri" w:hAnsi="Calibri"/>
          <w:sz w:val="24"/>
          <w:szCs w:val="24"/>
          <w:lang w:val="es-ES"/>
        </w:rPr>
        <w:t xml:space="preserve">mensual, </w:t>
      </w:r>
      <w:r w:rsidR="00F520B7" w:rsidRPr="005E4BEB">
        <w:rPr>
          <w:rFonts w:ascii="Calibri" w:hAnsi="Calibri"/>
          <w:sz w:val="24"/>
          <w:szCs w:val="24"/>
          <w:lang w:val="es-ES"/>
        </w:rPr>
        <w:t>bienal, anual etc.</w:t>
      </w:r>
      <w:r w:rsidR="00E96700" w:rsidRPr="005E4BEB">
        <w:rPr>
          <w:rFonts w:ascii="Calibri" w:hAnsi="Calibri"/>
          <w:sz w:val="24"/>
          <w:szCs w:val="24"/>
          <w:lang w:val="es-ES"/>
        </w:rPr>
        <w:t>)</w:t>
      </w:r>
      <w:r w:rsidR="003639A1" w:rsidRPr="005E4BEB">
        <w:rPr>
          <w:rFonts w:ascii="Calibri" w:hAnsi="Calibri"/>
          <w:sz w:val="24"/>
          <w:szCs w:val="24"/>
          <w:lang w:val="es-ES"/>
        </w:rPr>
        <w:t>.</w:t>
      </w:r>
    </w:p>
    <w:p w14:paraId="0195E2A1" w14:textId="77777777" w:rsidR="008E3777" w:rsidRPr="005E4BEB" w:rsidRDefault="00B719F6" w:rsidP="00BD553E">
      <w:pPr>
        <w:pStyle w:val="BodyText2006GL"/>
        <w:numPr>
          <w:ilvl w:val="1"/>
          <w:numId w:val="8"/>
        </w:numPr>
        <w:spacing w:after="60"/>
        <w:jc w:val="left"/>
        <w:rPr>
          <w:rFonts w:ascii="Calibri" w:hAnsi="Calibri"/>
          <w:sz w:val="24"/>
          <w:szCs w:val="24"/>
          <w:lang w:val="es-ES"/>
        </w:rPr>
      </w:pPr>
      <w:r w:rsidRPr="005E4BEB">
        <w:rPr>
          <w:rFonts w:ascii="Calibri" w:hAnsi="Calibri"/>
          <w:color w:val="000000"/>
          <w:sz w:val="24"/>
          <w:szCs w:val="24"/>
          <w:lang w:val="es-ES"/>
        </w:rPr>
        <w:t>Estab</w:t>
      </w:r>
      <w:r w:rsidR="00BD553E" w:rsidRPr="005E4BEB">
        <w:rPr>
          <w:rFonts w:ascii="Calibri" w:hAnsi="Calibri"/>
          <w:color w:val="000000"/>
          <w:sz w:val="24"/>
          <w:szCs w:val="24"/>
          <w:lang w:val="es-ES"/>
        </w:rPr>
        <w:t>lecer procesos internos y un cronograma para garantizar que el equipo de inventarios nacionales produce estimaciones de emisiones precisas</w:t>
      </w:r>
      <w:r w:rsidRPr="005E4BEB">
        <w:rPr>
          <w:rFonts w:ascii="Calibri" w:hAnsi="Calibri"/>
          <w:color w:val="000000"/>
          <w:sz w:val="24"/>
          <w:szCs w:val="24"/>
          <w:lang w:val="es-ES"/>
        </w:rPr>
        <w:t>.</w:t>
      </w:r>
      <w:r w:rsidR="008E3777" w:rsidRPr="005E4BEB">
        <w:rPr>
          <w:rFonts w:ascii="Calibri" w:hAnsi="Calibri"/>
          <w:sz w:val="24"/>
          <w:szCs w:val="24"/>
          <w:lang w:val="es-ES"/>
        </w:rPr>
        <w:t xml:space="preserve"> </w:t>
      </w:r>
    </w:p>
    <w:p w14:paraId="0195E2A2" w14:textId="77777777" w:rsidR="00B719F6" w:rsidRPr="005E4BEB" w:rsidRDefault="008E3777" w:rsidP="008A4638">
      <w:pPr>
        <w:pStyle w:val="BodyText2006GL"/>
        <w:numPr>
          <w:ilvl w:val="1"/>
          <w:numId w:val="8"/>
        </w:numPr>
        <w:spacing w:after="60"/>
        <w:jc w:val="left"/>
        <w:rPr>
          <w:rFonts w:ascii="Calibri" w:hAnsi="Calibri"/>
          <w:sz w:val="24"/>
          <w:szCs w:val="24"/>
          <w:lang w:val="es-ES"/>
        </w:rPr>
      </w:pPr>
      <w:r w:rsidRPr="005E4BEB">
        <w:rPr>
          <w:rFonts w:ascii="Calibri" w:hAnsi="Calibri"/>
          <w:sz w:val="24"/>
          <w:szCs w:val="24"/>
          <w:lang w:val="es-ES"/>
        </w:rPr>
        <w:t>De</w:t>
      </w:r>
      <w:r w:rsidR="004F4BEA" w:rsidRPr="005E4BEB">
        <w:rPr>
          <w:rFonts w:ascii="Calibri" w:hAnsi="Calibri"/>
          <w:sz w:val="24"/>
          <w:szCs w:val="24"/>
          <w:lang w:val="es-ES"/>
        </w:rPr>
        <w:t xml:space="preserve">sarrollar documentos de </w:t>
      </w:r>
      <w:r w:rsidR="003F56AE" w:rsidRPr="005E4BEB">
        <w:rPr>
          <w:rFonts w:ascii="Calibri" w:hAnsi="Calibri"/>
          <w:sz w:val="24"/>
          <w:szCs w:val="24"/>
          <w:lang w:val="es-ES"/>
        </w:rPr>
        <w:t xml:space="preserve">Plan de Trabajo </w:t>
      </w:r>
      <w:r w:rsidR="004F4BEA" w:rsidRPr="005E4BEB">
        <w:rPr>
          <w:rFonts w:ascii="Calibri" w:hAnsi="Calibri"/>
          <w:sz w:val="24"/>
          <w:szCs w:val="24"/>
          <w:lang w:val="es-ES"/>
        </w:rPr>
        <w:t xml:space="preserve">y </w:t>
      </w:r>
      <w:r w:rsidR="003F56AE" w:rsidRPr="005E4BEB">
        <w:rPr>
          <w:rFonts w:ascii="Calibri" w:hAnsi="Calibri"/>
          <w:sz w:val="24"/>
          <w:szCs w:val="24"/>
          <w:lang w:val="es-ES"/>
        </w:rPr>
        <w:t>contra</w:t>
      </w:r>
      <w:r w:rsidR="004F4BEA" w:rsidRPr="005E4BEB">
        <w:rPr>
          <w:rFonts w:ascii="Calibri" w:hAnsi="Calibri"/>
          <w:sz w:val="24"/>
          <w:szCs w:val="24"/>
          <w:lang w:val="es-ES"/>
        </w:rPr>
        <w:t xml:space="preserve">tos con consultores para </w:t>
      </w:r>
      <w:r w:rsidR="003F56AE" w:rsidRPr="005E4BEB">
        <w:rPr>
          <w:rFonts w:ascii="Calibri" w:hAnsi="Calibri"/>
          <w:sz w:val="24"/>
          <w:szCs w:val="24"/>
          <w:lang w:val="es-ES"/>
        </w:rPr>
        <w:t xml:space="preserve">brindar soporte a </w:t>
      </w:r>
      <w:r w:rsidR="004F4BEA" w:rsidRPr="005E4BEB">
        <w:rPr>
          <w:rFonts w:ascii="Calibri" w:hAnsi="Calibri"/>
          <w:sz w:val="24"/>
          <w:szCs w:val="24"/>
          <w:lang w:val="es-ES"/>
        </w:rPr>
        <w:t xml:space="preserve">las tareas </w:t>
      </w:r>
      <w:r w:rsidR="003F56AE" w:rsidRPr="005E4BEB">
        <w:rPr>
          <w:rFonts w:ascii="Calibri" w:hAnsi="Calibri"/>
          <w:sz w:val="24"/>
          <w:szCs w:val="24"/>
          <w:lang w:val="es-ES"/>
        </w:rPr>
        <w:t xml:space="preserve">de inventarios </w:t>
      </w:r>
      <w:r w:rsidR="007E3511" w:rsidRPr="005E4BEB">
        <w:rPr>
          <w:rFonts w:ascii="Calibri" w:hAnsi="Calibri"/>
          <w:sz w:val="24"/>
          <w:szCs w:val="24"/>
          <w:lang w:val="es-ES"/>
        </w:rPr>
        <w:t>transversales</w:t>
      </w:r>
      <w:r w:rsidRPr="005E4BEB">
        <w:rPr>
          <w:rFonts w:ascii="Calibri" w:hAnsi="Calibri"/>
          <w:sz w:val="24"/>
          <w:szCs w:val="24"/>
          <w:lang w:val="es-ES"/>
        </w:rPr>
        <w:t xml:space="preserve"> </w:t>
      </w:r>
      <w:r w:rsidR="004F4BEA" w:rsidRPr="005E4BEB">
        <w:rPr>
          <w:rFonts w:ascii="Calibri" w:hAnsi="Calibri"/>
          <w:sz w:val="24"/>
          <w:szCs w:val="24"/>
          <w:lang w:val="es-ES"/>
        </w:rPr>
        <w:t xml:space="preserve">y </w:t>
      </w:r>
      <w:r w:rsidR="003F56AE" w:rsidRPr="005E4BEB">
        <w:rPr>
          <w:rFonts w:ascii="Calibri" w:hAnsi="Calibri"/>
          <w:sz w:val="24"/>
          <w:szCs w:val="24"/>
          <w:lang w:val="es-ES"/>
        </w:rPr>
        <w:t xml:space="preserve">recopilar </w:t>
      </w:r>
      <w:r w:rsidR="004F4BEA" w:rsidRPr="005E4BEB">
        <w:rPr>
          <w:rFonts w:ascii="Calibri" w:hAnsi="Calibri"/>
          <w:sz w:val="24"/>
          <w:szCs w:val="24"/>
          <w:lang w:val="es-ES"/>
        </w:rPr>
        <w:t>informes</w:t>
      </w:r>
      <w:r w:rsidRPr="005E4BEB">
        <w:rPr>
          <w:rFonts w:ascii="Calibri" w:hAnsi="Calibri"/>
          <w:sz w:val="24"/>
          <w:szCs w:val="24"/>
          <w:lang w:val="es-ES"/>
        </w:rPr>
        <w:t>.</w:t>
      </w:r>
    </w:p>
    <w:p w14:paraId="0195E2A3" w14:textId="77777777" w:rsidR="00801156" w:rsidRPr="005E4BEB" w:rsidRDefault="004F4BEA" w:rsidP="008A4638">
      <w:pPr>
        <w:pStyle w:val="BodyText2006GL"/>
        <w:numPr>
          <w:ilvl w:val="1"/>
          <w:numId w:val="8"/>
        </w:numPr>
        <w:spacing w:after="60"/>
        <w:jc w:val="left"/>
        <w:rPr>
          <w:rFonts w:ascii="Calibri" w:hAnsi="Calibri"/>
          <w:sz w:val="24"/>
          <w:szCs w:val="24"/>
          <w:lang w:val="es-ES"/>
        </w:rPr>
      </w:pPr>
      <w:r w:rsidRPr="005E4BEB">
        <w:rPr>
          <w:rFonts w:ascii="Calibri" w:hAnsi="Calibri"/>
          <w:sz w:val="24"/>
          <w:szCs w:val="24"/>
          <w:lang w:val="es-ES"/>
        </w:rPr>
        <w:t xml:space="preserve">Supervisar a los jefes de sectores /consultores que </w:t>
      </w:r>
      <w:r w:rsidR="007E3511" w:rsidRPr="005E4BEB">
        <w:rPr>
          <w:rFonts w:ascii="Calibri" w:hAnsi="Calibri"/>
          <w:sz w:val="24"/>
          <w:szCs w:val="24"/>
          <w:lang w:val="es-ES"/>
        </w:rPr>
        <w:t xml:space="preserve">se encargan de la recopilación </w:t>
      </w:r>
      <w:r w:rsidRPr="005E4BEB">
        <w:rPr>
          <w:rFonts w:ascii="Calibri" w:hAnsi="Calibri"/>
          <w:sz w:val="24"/>
          <w:szCs w:val="24"/>
          <w:lang w:val="es-ES"/>
        </w:rPr>
        <w:t>de informes tanto a nivel sector</w:t>
      </w:r>
      <w:r w:rsidR="007E3511" w:rsidRPr="005E4BEB">
        <w:rPr>
          <w:rFonts w:ascii="Calibri" w:hAnsi="Calibri"/>
          <w:sz w:val="24"/>
          <w:szCs w:val="24"/>
          <w:lang w:val="es-ES"/>
        </w:rPr>
        <w:t>ial</w:t>
      </w:r>
      <w:r w:rsidRPr="005E4BEB">
        <w:rPr>
          <w:rFonts w:ascii="Calibri" w:hAnsi="Calibri"/>
          <w:sz w:val="24"/>
          <w:szCs w:val="24"/>
          <w:lang w:val="es-ES"/>
        </w:rPr>
        <w:t xml:space="preserve"> como </w:t>
      </w:r>
      <w:r w:rsidR="007E3511" w:rsidRPr="005E4BEB">
        <w:rPr>
          <w:rFonts w:ascii="Calibri" w:hAnsi="Calibri"/>
          <w:sz w:val="24"/>
          <w:szCs w:val="24"/>
          <w:lang w:val="es-ES"/>
        </w:rPr>
        <w:t xml:space="preserve">de </w:t>
      </w:r>
      <w:r w:rsidRPr="005E4BEB">
        <w:rPr>
          <w:rFonts w:ascii="Calibri" w:hAnsi="Calibri"/>
          <w:sz w:val="24"/>
          <w:szCs w:val="24"/>
          <w:lang w:val="es-ES"/>
        </w:rPr>
        <w:t xml:space="preserve">la </w:t>
      </w:r>
      <w:r w:rsidR="007E3511" w:rsidRPr="005E4BEB">
        <w:rPr>
          <w:rFonts w:ascii="Calibri" w:hAnsi="Calibri"/>
          <w:sz w:val="24"/>
          <w:szCs w:val="24"/>
          <w:lang w:val="es-ES"/>
        </w:rPr>
        <w:t xml:space="preserve">recopilación </w:t>
      </w:r>
      <w:r w:rsidRPr="005E4BEB">
        <w:rPr>
          <w:rFonts w:ascii="Calibri" w:hAnsi="Calibri"/>
          <w:sz w:val="24"/>
          <w:szCs w:val="24"/>
          <w:lang w:val="es-ES"/>
        </w:rPr>
        <w:t>de todos los sectores a fin de garantizar la incorporaci</w:t>
      </w:r>
      <w:r w:rsidR="007E3511" w:rsidRPr="005E4BEB">
        <w:rPr>
          <w:rFonts w:ascii="Calibri" w:hAnsi="Calibri"/>
          <w:sz w:val="24"/>
          <w:szCs w:val="24"/>
          <w:lang w:val="es-ES"/>
        </w:rPr>
        <w:t xml:space="preserve">ón del inventario en </w:t>
      </w:r>
      <w:r w:rsidRPr="005E4BEB">
        <w:rPr>
          <w:rFonts w:ascii="Calibri" w:hAnsi="Calibri"/>
          <w:sz w:val="24"/>
          <w:szCs w:val="24"/>
          <w:lang w:val="es-ES"/>
        </w:rPr>
        <w:t>l</w:t>
      </w:r>
      <w:r w:rsidR="007E3511" w:rsidRPr="005E4BEB">
        <w:rPr>
          <w:rFonts w:ascii="Calibri" w:hAnsi="Calibri"/>
          <w:sz w:val="24"/>
          <w:szCs w:val="24"/>
          <w:lang w:val="es-ES"/>
        </w:rPr>
        <w:t>a</w:t>
      </w:r>
      <w:r w:rsidRPr="005E4BEB">
        <w:rPr>
          <w:rFonts w:ascii="Calibri" w:hAnsi="Calibri"/>
          <w:sz w:val="24"/>
          <w:szCs w:val="24"/>
          <w:lang w:val="es-ES"/>
        </w:rPr>
        <w:t xml:space="preserve"> </w:t>
      </w:r>
      <w:r w:rsidR="00801156" w:rsidRPr="005E4BEB">
        <w:rPr>
          <w:rFonts w:ascii="Calibri" w:hAnsi="Calibri"/>
          <w:sz w:val="24"/>
          <w:szCs w:val="24"/>
          <w:lang w:val="es-ES"/>
        </w:rPr>
        <w:t xml:space="preserve">NC </w:t>
      </w:r>
      <w:r w:rsidRPr="005E4BEB">
        <w:rPr>
          <w:rFonts w:ascii="Calibri" w:hAnsi="Calibri"/>
          <w:sz w:val="24"/>
          <w:szCs w:val="24"/>
          <w:lang w:val="es-ES"/>
        </w:rPr>
        <w:t xml:space="preserve">y </w:t>
      </w:r>
      <w:r w:rsidR="00801156" w:rsidRPr="005E4BEB">
        <w:rPr>
          <w:rFonts w:ascii="Calibri" w:hAnsi="Calibri"/>
          <w:sz w:val="24"/>
          <w:szCs w:val="24"/>
          <w:lang w:val="es-ES"/>
        </w:rPr>
        <w:t xml:space="preserve">BUR </w:t>
      </w:r>
      <w:r w:rsidRPr="005E4BEB">
        <w:rPr>
          <w:rFonts w:ascii="Calibri" w:hAnsi="Calibri"/>
          <w:sz w:val="24"/>
          <w:szCs w:val="24"/>
          <w:lang w:val="es-ES"/>
        </w:rPr>
        <w:t xml:space="preserve">para su presentación a </w:t>
      </w:r>
      <w:r w:rsidR="00801156" w:rsidRPr="005E4BEB">
        <w:rPr>
          <w:rFonts w:ascii="Calibri" w:hAnsi="Calibri"/>
          <w:sz w:val="24"/>
          <w:szCs w:val="24"/>
          <w:lang w:val="es-ES"/>
        </w:rPr>
        <w:t xml:space="preserve">UNFCCC. </w:t>
      </w:r>
    </w:p>
    <w:p w14:paraId="0195E2A4" w14:textId="77777777" w:rsidR="003F3888" w:rsidRPr="005E4BEB" w:rsidRDefault="009A364E" w:rsidP="008A4638">
      <w:pPr>
        <w:numPr>
          <w:ilvl w:val="0"/>
          <w:numId w:val="8"/>
        </w:numPr>
        <w:spacing w:after="60"/>
        <w:ind w:hanging="45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>Identif</w:t>
      </w:r>
      <w:r w:rsidR="004D24CA" w:rsidRPr="005E4BEB">
        <w:rPr>
          <w:rFonts w:eastAsia="Times New Roman"/>
          <w:sz w:val="24"/>
          <w:szCs w:val="24"/>
          <w:lang w:val="es-ES" w:eastAsia="zh-CN"/>
        </w:rPr>
        <w:t>icar, asignar y supervis</w:t>
      </w:r>
      <w:r w:rsidR="007E3511" w:rsidRPr="005E4BEB">
        <w:rPr>
          <w:rFonts w:eastAsia="Times New Roman"/>
          <w:sz w:val="24"/>
          <w:szCs w:val="24"/>
          <w:lang w:val="es-ES" w:eastAsia="zh-CN"/>
        </w:rPr>
        <w:t>a</w:t>
      </w:r>
      <w:r w:rsidR="004D24CA" w:rsidRPr="005E4BEB">
        <w:rPr>
          <w:rFonts w:eastAsia="Times New Roman"/>
          <w:sz w:val="24"/>
          <w:szCs w:val="24"/>
          <w:lang w:val="es-ES" w:eastAsia="zh-CN"/>
        </w:rPr>
        <w:t>r a los jefes sectoriales de inventarios nacionales</w:t>
      </w:r>
      <w:r w:rsidR="003F3888" w:rsidRPr="005E4BEB">
        <w:rPr>
          <w:rFonts w:eastAsia="Times New Roman"/>
          <w:sz w:val="24"/>
          <w:szCs w:val="24"/>
          <w:lang w:val="es-ES" w:eastAsia="zh-CN"/>
        </w:rPr>
        <w:t>.</w:t>
      </w:r>
    </w:p>
    <w:p w14:paraId="0195E2A5" w14:textId="77777777" w:rsidR="003F3888" w:rsidRPr="005E4BEB" w:rsidRDefault="00686BCA" w:rsidP="008A4638">
      <w:pPr>
        <w:pStyle w:val="BodyText2006GL"/>
        <w:numPr>
          <w:ilvl w:val="1"/>
          <w:numId w:val="8"/>
        </w:numPr>
        <w:spacing w:after="60"/>
        <w:jc w:val="left"/>
        <w:rPr>
          <w:rFonts w:ascii="Calibri" w:hAnsi="Calibri"/>
          <w:sz w:val="24"/>
          <w:szCs w:val="24"/>
          <w:lang w:val="es-ES"/>
        </w:rPr>
      </w:pPr>
      <w:r w:rsidRPr="005E4BEB">
        <w:rPr>
          <w:rFonts w:ascii="Calibri" w:hAnsi="Calibri"/>
          <w:color w:val="000000"/>
          <w:sz w:val="24"/>
          <w:szCs w:val="24"/>
          <w:lang w:val="es-ES"/>
        </w:rPr>
        <w:t xml:space="preserve">Prestar asistencia </w:t>
      </w:r>
      <w:r w:rsidR="004D24CA" w:rsidRPr="005E4BEB">
        <w:rPr>
          <w:rFonts w:ascii="Calibri" w:hAnsi="Calibri"/>
          <w:color w:val="000000"/>
          <w:sz w:val="24"/>
          <w:szCs w:val="24"/>
          <w:lang w:val="es-ES"/>
        </w:rPr>
        <w:t xml:space="preserve">a los jefes sectoriales para preparar e implementar planes de trabajo específicos por sector, que incluye </w:t>
      </w:r>
      <w:r w:rsidR="00E05AC3" w:rsidRPr="005E4BEB">
        <w:rPr>
          <w:rFonts w:ascii="Calibri" w:hAnsi="Calibri"/>
          <w:color w:val="000000"/>
          <w:sz w:val="24"/>
          <w:szCs w:val="24"/>
          <w:lang w:val="es-ES"/>
        </w:rPr>
        <w:t>resultados</w:t>
      </w:r>
      <w:r w:rsidR="004D24CA" w:rsidRPr="005E4BEB">
        <w:rPr>
          <w:rFonts w:ascii="Calibri" w:hAnsi="Calibri"/>
          <w:color w:val="000000"/>
          <w:sz w:val="24"/>
          <w:szCs w:val="24"/>
          <w:lang w:val="es-ES"/>
        </w:rPr>
        <w:t>/entregables interinos</w:t>
      </w:r>
      <w:r w:rsidR="009A364E" w:rsidRPr="005E4BEB">
        <w:rPr>
          <w:rFonts w:ascii="Calibri" w:hAnsi="Calibri"/>
          <w:color w:val="000000"/>
          <w:sz w:val="24"/>
          <w:szCs w:val="24"/>
          <w:lang w:val="es-ES"/>
        </w:rPr>
        <w:t>,</w:t>
      </w:r>
      <w:r w:rsidR="003F3888" w:rsidRPr="005E4BEB">
        <w:rPr>
          <w:rFonts w:ascii="Calibri" w:hAnsi="Calibri"/>
          <w:color w:val="000000"/>
          <w:sz w:val="24"/>
          <w:szCs w:val="24"/>
          <w:lang w:val="es-ES"/>
        </w:rPr>
        <w:t xml:space="preserve"> as</w:t>
      </w:r>
      <w:r w:rsidR="004D24CA" w:rsidRPr="005E4BEB">
        <w:rPr>
          <w:rFonts w:ascii="Calibri" w:hAnsi="Calibri"/>
          <w:color w:val="000000"/>
          <w:sz w:val="24"/>
          <w:szCs w:val="24"/>
          <w:lang w:val="es-ES"/>
        </w:rPr>
        <w:t>í como identificar, recolectar y organizar datos para su inclusión en el inventario</w:t>
      </w:r>
      <w:r w:rsidR="003F3888" w:rsidRPr="005E4BEB">
        <w:rPr>
          <w:rFonts w:ascii="Calibri" w:hAnsi="Calibri"/>
          <w:color w:val="000000"/>
          <w:sz w:val="24"/>
          <w:szCs w:val="24"/>
          <w:lang w:val="es-ES"/>
        </w:rPr>
        <w:t xml:space="preserve">. </w:t>
      </w:r>
    </w:p>
    <w:p w14:paraId="0195E2A6" w14:textId="77777777" w:rsidR="003F3888" w:rsidRPr="005E4BEB" w:rsidRDefault="00686BCA" w:rsidP="008A4638">
      <w:pPr>
        <w:pStyle w:val="BodyText2006GL"/>
        <w:numPr>
          <w:ilvl w:val="1"/>
          <w:numId w:val="8"/>
        </w:numPr>
        <w:spacing w:after="60"/>
        <w:jc w:val="left"/>
        <w:rPr>
          <w:rFonts w:ascii="Calibri" w:hAnsi="Calibri"/>
          <w:sz w:val="24"/>
          <w:szCs w:val="24"/>
          <w:lang w:val="es-ES"/>
        </w:rPr>
      </w:pPr>
      <w:r w:rsidRPr="005E4BEB">
        <w:rPr>
          <w:rFonts w:ascii="Calibri" w:hAnsi="Calibri"/>
          <w:sz w:val="24"/>
          <w:szCs w:val="24"/>
          <w:lang w:val="es-ES"/>
        </w:rPr>
        <w:t xml:space="preserve">Prestar asistencia a los expertos del sector </w:t>
      </w:r>
      <w:r w:rsidR="00E05AC3" w:rsidRPr="005E4BEB">
        <w:rPr>
          <w:rFonts w:ascii="Calibri" w:hAnsi="Calibri"/>
          <w:sz w:val="24"/>
          <w:szCs w:val="24"/>
          <w:lang w:val="es-ES"/>
        </w:rPr>
        <w:t>en</w:t>
      </w:r>
      <w:r w:rsidRPr="005E4BEB">
        <w:rPr>
          <w:rFonts w:ascii="Calibri" w:hAnsi="Calibri"/>
          <w:sz w:val="24"/>
          <w:szCs w:val="24"/>
          <w:lang w:val="es-ES"/>
        </w:rPr>
        <w:t xml:space="preserve"> el uso de </w:t>
      </w:r>
      <w:r w:rsidR="00E05AC3" w:rsidRPr="005E4BEB">
        <w:rPr>
          <w:rFonts w:ascii="Calibri" w:hAnsi="Calibri"/>
          <w:sz w:val="24"/>
          <w:szCs w:val="24"/>
          <w:lang w:val="es-ES"/>
        </w:rPr>
        <w:t xml:space="preserve">los </w:t>
      </w:r>
      <w:r w:rsidRPr="005E4BEB">
        <w:rPr>
          <w:rFonts w:ascii="Calibri" w:hAnsi="Calibri"/>
          <w:sz w:val="24"/>
          <w:szCs w:val="24"/>
          <w:lang w:val="es-ES"/>
        </w:rPr>
        <w:t xml:space="preserve">datos de actividades y seleccionar y aplicar una Guía de Buenas Prácticas de </w:t>
      </w:r>
      <w:r w:rsidR="003F3888" w:rsidRPr="005E4BEB">
        <w:rPr>
          <w:rFonts w:ascii="Calibri" w:hAnsi="Calibri"/>
          <w:sz w:val="24"/>
          <w:szCs w:val="24"/>
          <w:lang w:val="es-ES"/>
        </w:rPr>
        <w:t xml:space="preserve">IPCC </w:t>
      </w:r>
      <w:r w:rsidRPr="005E4BEB">
        <w:rPr>
          <w:rFonts w:ascii="Calibri" w:hAnsi="Calibri"/>
          <w:sz w:val="24"/>
          <w:szCs w:val="24"/>
          <w:lang w:val="es-ES"/>
        </w:rPr>
        <w:t>apropiada para mejorar las metodologías existentes y los factores de emisiones</w:t>
      </w:r>
      <w:r w:rsidR="003F3888" w:rsidRPr="005E4BEB">
        <w:rPr>
          <w:rFonts w:ascii="Calibri" w:hAnsi="Calibri"/>
          <w:sz w:val="24"/>
          <w:szCs w:val="24"/>
          <w:lang w:val="es-ES"/>
        </w:rPr>
        <w:t>.</w:t>
      </w:r>
    </w:p>
    <w:p w14:paraId="0195E2A7" w14:textId="77777777" w:rsidR="00A16561" w:rsidRPr="005E4BEB" w:rsidRDefault="00686BCA" w:rsidP="008A4638">
      <w:pPr>
        <w:numPr>
          <w:ilvl w:val="0"/>
          <w:numId w:val="8"/>
        </w:numPr>
        <w:spacing w:after="60"/>
        <w:ind w:hanging="45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 xml:space="preserve">Asignar roles y responsabilidades </w:t>
      </w:r>
      <w:r w:rsidR="00E05AC3" w:rsidRPr="005E4BEB">
        <w:rPr>
          <w:rFonts w:eastAsia="Times New Roman"/>
          <w:sz w:val="24"/>
          <w:szCs w:val="24"/>
          <w:lang w:val="es-ES" w:eastAsia="zh-CN"/>
        </w:rPr>
        <w:t>transversales</w:t>
      </w:r>
      <w:r w:rsidR="00A16561" w:rsidRPr="005E4BEB">
        <w:rPr>
          <w:rFonts w:eastAsia="Times New Roman"/>
          <w:sz w:val="24"/>
          <w:szCs w:val="24"/>
          <w:lang w:val="es-ES" w:eastAsia="zh-CN"/>
        </w:rPr>
        <w:t xml:space="preserve">,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que incluye las de Aseguramiento de Calidad / Control de Calidad </w:t>
      </w:r>
      <w:r w:rsidR="00A16561" w:rsidRPr="005E4BEB">
        <w:rPr>
          <w:rFonts w:eastAsia="Times New Roman"/>
          <w:sz w:val="24"/>
          <w:szCs w:val="24"/>
          <w:lang w:val="es-ES" w:eastAsia="zh-CN"/>
        </w:rPr>
        <w:t>(QA/QC), archiv</w:t>
      </w:r>
      <w:r w:rsidRPr="005E4BEB">
        <w:rPr>
          <w:rFonts w:eastAsia="Times New Roman"/>
          <w:sz w:val="24"/>
          <w:szCs w:val="24"/>
          <w:lang w:val="es-ES" w:eastAsia="zh-CN"/>
        </w:rPr>
        <w:t>amiento</w:t>
      </w:r>
      <w:r w:rsidR="00A16561" w:rsidRPr="005E4BEB">
        <w:rPr>
          <w:rFonts w:eastAsia="Times New Roman"/>
          <w:sz w:val="24"/>
          <w:szCs w:val="24"/>
          <w:lang w:val="es-ES" w:eastAsia="zh-CN"/>
        </w:rPr>
        <w:t xml:space="preserve">,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análisis de categorías principales </w:t>
      </w:r>
      <w:r w:rsidR="00DD42DA" w:rsidRPr="005E4BEB">
        <w:rPr>
          <w:rFonts w:eastAsia="Times New Roman"/>
          <w:sz w:val="24"/>
          <w:szCs w:val="24"/>
          <w:lang w:val="es-ES" w:eastAsia="zh-CN"/>
        </w:rPr>
        <w:t>(KCA)</w:t>
      </w:r>
      <w:r w:rsidR="00A16561" w:rsidRPr="005E4BEB">
        <w:rPr>
          <w:rFonts w:eastAsia="Times New Roman"/>
          <w:sz w:val="24"/>
          <w:szCs w:val="24"/>
          <w:lang w:val="es-ES" w:eastAsia="zh-CN"/>
        </w:rPr>
        <w:t xml:space="preserve">, </w:t>
      </w:r>
      <w:r w:rsidR="004C5B86" w:rsidRPr="005E4BEB">
        <w:rPr>
          <w:rFonts w:eastAsia="Times New Roman"/>
          <w:sz w:val="24"/>
          <w:szCs w:val="24"/>
          <w:lang w:val="es-ES" w:eastAsia="zh-CN"/>
        </w:rPr>
        <w:t>análisis de incertidumbre</w:t>
      </w:r>
      <w:r w:rsidR="00A16561" w:rsidRPr="005E4BEB">
        <w:rPr>
          <w:rFonts w:eastAsia="Times New Roman"/>
          <w:sz w:val="24"/>
          <w:szCs w:val="24"/>
          <w:lang w:val="es-ES" w:eastAsia="zh-CN"/>
        </w:rPr>
        <w:t xml:space="preserve">, </w:t>
      </w:r>
      <w:r w:rsidR="004C5B86" w:rsidRPr="005E4BEB">
        <w:rPr>
          <w:rFonts w:eastAsia="Times New Roman"/>
          <w:sz w:val="24"/>
          <w:szCs w:val="24"/>
          <w:lang w:val="es-ES" w:eastAsia="zh-CN"/>
        </w:rPr>
        <w:t xml:space="preserve">y compilación de la sección de inventarios de </w:t>
      </w:r>
      <w:r w:rsidR="00DD42DA" w:rsidRPr="005E4BEB">
        <w:rPr>
          <w:rFonts w:eastAsia="Times New Roman"/>
          <w:sz w:val="24"/>
          <w:szCs w:val="24"/>
          <w:lang w:val="es-ES" w:eastAsia="zh-CN"/>
        </w:rPr>
        <w:t>NC</w:t>
      </w:r>
      <w:r w:rsidR="00A16561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="004C5B86" w:rsidRPr="005E4BEB">
        <w:rPr>
          <w:rFonts w:eastAsia="Times New Roman"/>
          <w:sz w:val="24"/>
          <w:szCs w:val="24"/>
          <w:lang w:val="es-ES" w:eastAsia="zh-CN"/>
        </w:rPr>
        <w:t>y</w:t>
      </w:r>
      <w:r w:rsidR="00A16561" w:rsidRPr="005E4BEB">
        <w:rPr>
          <w:rFonts w:eastAsia="Times New Roman"/>
          <w:sz w:val="24"/>
          <w:szCs w:val="24"/>
          <w:lang w:val="es-ES" w:eastAsia="zh-CN"/>
        </w:rPr>
        <w:t xml:space="preserve">/o BUR. </w:t>
      </w:r>
    </w:p>
    <w:p w14:paraId="0195E2A8" w14:textId="77777777" w:rsidR="00A12E27" w:rsidRPr="005E4BEB" w:rsidRDefault="00912F32" w:rsidP="008A4638">
      <w:pPr>
        <w:pStyle w:val="BodyText2006GL"/>
        <w:numPr>
          <w:ilvl w:val="1"/>
          <w:numId w:val="8"/>
        </w:numPr>
        <w:spacing w:after="60"/>
        <w:jc w:val="left"/>
        <w:rPr>
          <w:rFonts w:ascii="Calibri" w:hAnsi="Calibri"/>
          <w:sz w:val="24"/>
          <w:szCs w:val="24"/>
          <w:lang w:val="es-ES"/>
        </w:rPr>
      </w:pPr>
      <w:r w:rsidRPr="005E4BEB">
        <w:rPr>
          <w:rFonts w:ascii="Calibri" w:hAnsi="Calibri"/>
          <w:sz w:val="24"/>
          <w:szCs w:val="24"/>
          <w:lang w:val="es-ES"/>
        </w:rPr>
        <w:t xml:space="preserve">Para todas las actividades de proyectos </w:t>
      </w:r>
      <w:r w:rsidR="00A12E27" w:rsidRPr="005E4BEB">
        <w:rPr>
          <w:rFonts w:ascii="Calibri" w:hAnsi="Calibri"/>
          <w:sz w:val="24"/>
          <w:szCs w:val="24"/>
          <w:lang w:val="es-ES"/>
        </w:rPr>
        <w:t>(</w:t>
      </w:r>
      <w:r w:rsidRPr="005E4BEB">
        <w:rPr>
          <w:rFonts w:ascii="Calibri" w:hAnsi="Calibri"/>
          <w:sz w:val="24"/>
          <w:szCs w:val="24"/>
          <w:lang w:val="es-ES"/>
        </w:rPr>
        <w:t>es decir</w:t>
      </w:r>
      <w:r w:rsidR="00A12E27" w:rsidRPr="005E4BEB">
        <w:rPr>
          <w:rFonts w:ascii="Calibri" w:hAnsi="Calibri"/>
          <w:sz w:val="24"/>
          <w:szCs w:val="24"/>
          <w:lang w:val="es-ES"/>
        </w:rPr>
        <w:t xml:space="preserve">, QA/QC, </w:t>
      </w:r>
      <w:r w:rsidRPr="005E4BEB">
        <w:rPr>
          <w:rFonts w:ascii="Calibri" w:hAnsi="Calibri"/>
          <w:sz w:val="24"/>
          <w:szCs w:val="24"/>
          <w:lang w:val="es-ES"/>
        </w:rPr>
        <w:t>análisis de incertidumbre</w:t>
      </w:r>
      <w:r w:rsidR="00A12E27" w:rsidRPr="005E4BEB">
        <w:rPr>
          <w:rFonts w:ascii="Calibri" w:hAnsi="Calibri"/>
          <w:sz w:val="24"/>
          <w:szCs w:val="24"/>
          <w:lang w:val="es-ES"/>
        </w:rPr>
        <w:t>, archiv</w:t>
      </w:r>
      <w:r w:rsidRPr="005E4BEB">
        <w:rPr>
          <w:rFonts w:ascii="Calibri" w:hAnsi="Calibri"/>
          <w:sz w:val="24"/>
          <w:szCs w:val="24"/>
          <w:lang w:val="es-ES"/>
        </w:rPr>
        <w:t>amiento</w:t>
      </w:r>
      <w:r w:rsidR="00A12E27" w:rsidRPr="005E4BEB">
        <w:rPr>
          <w:rFonts w:ascii="Calibri" w:hAnsi="Calibri"/>
          <w:sz w:val="24"/>
          <w:szCs w:val="24"/>
          <w:lang w:val="es-ES"/>
        </w:rPr>
        <w:t>, etc.), coordina</w:t>
      </w:r>
      <w:r w:rsidRPr="005E4BEB">
        <w:rPr>
          <w:rFonts w:ascii="Calibri" w:hAnsi="Calibri"/>
          <w:sz w:val="24"/>
          <w:szCs w:val="24"/>
          <w:lang w:val="es-ES"/>
        </w:rPr>
        <w:t xml:space="preserve">r con los jefes </w:t>
      </w:r>
      <w:r w:rsidR="00E05AC3" w:rsidRPr="005E4BEB">
        <w:rPr>
          <w:rFonts w:ascii="Calibri" w:hAnsi="Calibri"/>
          <w:sz w:val="24"/>
          <w:szCs w:val="24"/>
          <w:lang w:val="es-ES"/>
        </w:rPr>
        <w:t xml:space="preserve">transversales </w:t>
      </w:r>
      <w:r w:rsidRPr="005E4BEB">
        <w:rPr>
          <w:rFonts w:ascii="Calibri" w:hAnsi="Calibri"/>
          <w:sz w:val="24"/>
          <w:szCs w:val="24"/>
          <w:lang w:val="es-ES"/>
        </w:rPr>
        <w:t xml:space="preserve">para </w:t>
      </w:r>
      <w:r w:rsidR="00E05AC3" w:rsidRPr="005E4BEB">
        <w:rPr>
          <w:rFonts w:ascii="Calibri" w:hAnsi="Calibri"/>
          <w:sz w:val="24"/>
          <w:szCs w:val="24"/>
          <w:lang w:val="es-ES"/>
        </w:rPr>
        <w:t xml:space="preserve">transmitir </w:t>
      </w:r>
      <w:r w:rsidRPr="005E4BEB">
        <w:rPr>
          <w:rFonts w:ascii="Calibri" w:hAnsi="Calibri"/>
          <w:sz w:val="24"/>
          <w:szCs w:val="24"/>
          <w:lang w:val="es-ES"/>
        </w:rPr>
        <w:t xml:space="preserve">responsabilidades a los jefes del sector, consultores, agencias nacionales e instituciones, y organizaciones internacionales relevantes, como las oficinas de países de </w:t>
      </w:r>
      <w:r w:rsidR="00A12E27" w:rsidRPr="005E4BEB">
        <w:rPr>
          <w:rFonts w:ascii="Calibri" w:hAnsi="Calibri"/>
          <w:sz w:val="24"/>
          <w:szCs w:val="24"/>
          <w:lang w:val="es-ES"/>
        </w:rPr>
        <w:t xml:space="preserve">UNDP, IPCC, UNFCCC, </w:t>
      </w:r>
      <w:r w:rsidRPr="005E4BEB">
        <w:rPr>
          <w:rFonts w:ascii="Calibri" w:hAnsi="Calibri"/>
          <w:sz w:val="24"/>
          <w:szCs w:val="24"/>
          <w:lang w:val="es-ES"/>
        </w:rPr>
        <w:t>y</w:t>
      </w:r>
      <w:r w:rsidR="00A12E27" w:rsidRPr="005E4BEB">
        <w:rPr>
          <w:rFonts w:ascii="Calibri" w:hAnsi="Calibri"/>
          <w:sz w:val="24"/>
          <w:szCs w:val="24"/>
          <w:lang w:val="es-ES"/>
        </w:rPr>
        <w:t xml:space="preserve"> GEF.</w:t>
      </w:r>
      <w:r w:rsidR="00A12E27" w:rsidRPr="005E4B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</w:t>
      </w:r>
    </w:p>
    <w:p w14:paraId="0195E2A9" w14:textId="77777777" w:rsidR="00801156" w:rsidRPr="005E4BEB" w:rsidRDefault="00510897" w:rsidP="008A4638">
      <w:pPr>
        <w:pStyle w:val="BodyText2006GL"/>
        <w:numPr>
          <w:ilvl w:val="1"/>
          <w:numId w:val="8"/>
        </w:numPr>
        <w:spacing w:after="60"/>
        <w:jc w:val="left"/>
        <w:rPr>
          <w:rFonts w:ascii="Calibri" w:hAnsi="Calibri"/>
          <w:sz w:val="24"/>
          <w:szCs w:val="24"/>
          <w:lang w:val="es-ES"/>
        </w:rPr>
      </w:pPr>
      <w:r w:rsidRPr="005E4BEB">
        <w:rPr>
          <w:rFonts w:ascii="Calibri" w:hAnsi="Calibri"/>
          <w:sz w:val="24"/>
          <w:szCs w:val="24"/>
          <w:lang w:val="es-ES"/>
        </w:rPr>
        <w:t xml:space="preserve">Gestionar los procesos de </w:t>
      </w:r>
      <w:r w:rsidR="00801156" w:rsidRPr="005E4BEB">
        <w:rPr>
          <w:rFonts w:ascii="Calibri" w:hAnsi="Calibri"/>
          <w:sz w:val="24"/>
          <w:szCs w:val="24"/>
          <w:lang w:val="es-ES"/>
        </w:rPr>
        <w:t xml:space="preserve">QA </w:t>
      </w:r>
      <w:r w:rsidRPr="005E4BEB">
        <w:rPr>
          <w:rFonts w:ascii="Calibri" w:hAnsi="Calibri"/>
          <w:sz w:val="24"/>
          <w:szCs w:val="24"/>
          <w:lang w:val="es-ES"/>
        </w:rPr>
        <w:t xml:space="preserve">y periodos de revisión de inventarios </w:t>
      </w:r>
      <w:r w:rsidR="00801156" w:rsidRPr="005E4BEB">
        <w:rPr>
          <w:rFonts w:ascii="Calibri" w:hAnsi="Calibri"/>
          <w:sz w:val="24"/>
          <w:szCs w:val="24"/>
          <w:lang w:val="es-ES"/>
        </w:rPr>
        <w:t>(</w:t>
      </w:r>
      <w:r w:rsidRPr="005E4BEB">
        <w:rPr>
          <w:rFonts w:ascii="Calibri" w:hAnsi="Calibri"/>
          <w:sz w:val="24"/>
          <w:szCs w:val="24"/>
          <w:lang w:val="es-ES"/>
        </w:rPr>
        <w:t>si fuera aplicable</w:t>
      </w:r>
      <w:r w:rsidR="00801156" w:rsidRPr="005E4BEB">
        <w:rPr>
          <w:rFonts w:ascii="Calibri" w:hAnsi="Calibri"/>
          <w:sz w:val="24"/>
          <w:szCs w:val="24"/>
          <w:lang w:val="es-ES"/>
        </w:rPr>
        <w:t xml:space="preserve">) </w:t>
      </w:r>
      <w:r w:rsidRPr="005E4BEB">
        <w:rPr>
          <w:rFonts w:ascii="Calibri" w:hAnsi="Calibri"/>
          <w:sz w:val="24"/>
          <w:szCs w:val="24"/>
          <w:lang w:val="es-ES"/>
        </w:rPr>
        <w:t xml:space="preserve">con el </w:t>
      </w:r>
      <w:r w:rsidR="00E05AC3" w:rsidRPr="005E4BEB">
        <w:rPr>
          <w:rFonts w:ascii="Calibri" w:hAnsi="Calibri"/>
          <w:sz w:val="24"/>
          <w:szCs w:val="24"/>
          <w:lang w:val="es-ES"/>
        </w:rPr>
        <w:t>apoyo</w:t>
      </w:r>
      <w:r w:rsidRPr="005E4BEB">
        <w:rPr>
          <w:rFonts w:ascii="Calibri" w:hAnsi="Calibri"/>
          <w:sz w:val="24"/>
          <w:szCs w:val="24"/>
          <w:lang w:val="es-ES"/>
        </w:rPr>
        <w:t xml:space="preserve"> del Coordinador de </w:t>
      </w:r>
      <w:r w:rsidR="00801156" w:rsidRPr="005E4BEB">
        <w:rPr>
          <w:rFonts w:ascii="Calibri" w:hAnsi="Calibri"/>
          <w:sz w:val="24"/>
          <w:szCs w:val="24"/>
          <w:lang w:val="es-ES"/>
        </w:rPr>
        <w:t>QA/QC.</w:t>
      </w:r>
    </w:p>
    <w:p w14:paraId="0195E2AA" w14:textId="77777777" w:rsidR="00EF6FF5" w:rsidRPr="005E4BEB" w:rsidRDefault="00510897" w:rsidP="00510897">
      <w:pPr>
        <w:pStyle w:val="BodyText2006GL"/>
        <w:numPr>
          <w:ilvl w:val="0"/>
          <w:numId w:val="8"/>
        </w:numPr>
        <w:spacing w:after="60"/>
        <w:ind w:hanging="450"/>
        <w:jc w:val="left"/>
        <w:rPr>
          <w:rFonts w:ascii="Calibri" w:hAnsi="Calibri"/>
          <w:sz w:val="24"/>
          <w:szCs w:val="24"/>
          <w:lang w:val="es-ES"/>
        </w:rPr>
        <w:sectPr w:rsidR="00EF6FF5" w:rsidRPr="005E4BEB" w:rsidSect="00927610">
          <w:headerReference w:type="default" r:id="rId25"/>
          <w:footerReference w:type="default" r:id="rId26"/>
          <w:pgSz w:w="12240" w:h="15840"/>
          <w:pgMar w:top="720" w:right="720" w:bottom="720" w:left="720" w:header="288" w:footer="720" w:gutter="0"/>
          <w:pgBorders w:offsetFrom="page">
            <w:top w:val="thinThickSmallGap" w:sz="24" w:space="24" w:color="1F497D"/>
            <w:left w:val="thinThickSmallGap" w:sz="24" w:space="24" w:color="1F497D"/>
            <w:right w:val="thinThickSmallGap" w:sz="24" w:space="24" w:color="1F497D"/>
          </w:pgBorders>
          <w:cols w:space="720"/>
          <w:docGrid w:linePitch="360"/>
        </w:sectPr>
      </w:pPr>
      <w:r w:rsidRPr="005E4BEB">
        <w:rPr>
          <w:rFonts w:asciiTheme="minorHAnsi" w:hAnsiTheme="minorHAnsi"/>
          <w:sz w:val="24"/>
          <w:szCs w:val="24"/>
          <w:lang w:val="es-ES"/>
        </w:rPr>
        <w:t xml:space="preserve">Mantener e implementar un plan de mejoras de inventarios nacionales de </w:t>
      </w:r>
      <w:r w:rsidR="00801156" w:rsidRPr="005E4BEB">
        <w:rPr>
          <w:rFonts w:asciiTheme="minorHAnsi" w:hAnsiTheme="minorHAnsi"/>
          <w:sz w:val="24"/>
          <w:szCs w:val="24"/>
          <w:lang w:val="es-ES"/>
        </w:rPr>
        <w:t>GHG.</w:t>
      </w:r>
      <w:r w:rsidR="00EE0E85" w:rsidRPr="005E4BEB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5E4BEB">
        <w:rPr>
          <w:rFonts w:asciiTheme="minorHAnsi" w:hAnsiTheme="minorHAnsi"/>
          <w:sz w:val="24"/>
          <w:szCs w:val="24"/>
          <w:lang w:val="es-ES"/>
        </w:rPr>
        <w:t>Promover y establecer vínculos con los proyectos nacionales relativos, y otros programas regionales e internacionales, según sea apropiado</w:t>
      </w:r>
      <w:r w:rsidR="00EF6FF5" w:rsidRPr="005E4BEB">
        <w:rPr>
          <w:rFonts w:ascii="Calibri" w:hAnsi="Calibri"/>
          <w:sz w:val="24"/>
          <w:szCs w:val="24"/>
          <w:lang w:val="es-ES"/>
        </w:rPr>
        <w:t>.</w:t>
      </w:r>
    </w:p>
    <w:p w14:paraId="0195E2AB" w14:textId="77777777" w:rsidR="002F4A31" w:rsidRPr="005E4BEB" w:rsidRDefault="00AA378A" w:rsidP="00C130A4">
      <w:pPr>
        <w:pStyle w:val="Heading2"/>
        <w:pBdr>
          <w:top w:val="single" w:sz="8" w:space="1" w:color="1F497D"/>
          <w:left w:val="single" w:sz="8" w:space="4" w:color="1F497D"/>
          <w:bottom w:val="single" w:sz="8" w:space="1" w:color="1F497D"/>
          <w:right w:val="single" w:sz="8" w:space="4" w:color="1F497D"/>
        </w:pBdr>
        <w:shd w:val="clear" w:color="auto" w:fill="FABF8F" w:themeFill="accent6" w:themeFillTint="99"/>
        <w:spacing w:before="120" w:after="240"/>
        <w:rPr>
          <w:lang w:val="es-ES"/>
        </w:rPr>
      </w:pPr>
      <w:r w:rsidRPr="005E4BEB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95E2B9" wp14:editId="0195E2BA">
                <wp:simplePos x="0" y="0"/>
                <wp:positionH relativeFrom="column">
                  <wp:posOffset>-60385</wp:posOffset>
                </wp:positionH>
                <wp:positionV relativeFrom="paragraph">
                  <wp:posOffset>407777</wp:posOffset>
                </wp:positionV>
                <wp:extent cx="6978650" cy="1397479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8650" cy="139747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E2D4" w14:textId="77777777" w:rsidR="00C97AD7" w:rsidRPr="00595A45" w:rsidRDefault="00C97AD7" w:rsidP="00595A4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60"/>
                              <w:ind w:left="7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E2B9" id="Text Box 2" o:spid="_x0000_s1028" type="#_x0000_t202" style="position:absolute;margin-left:-4.75pt;margin-top:32.1pt;width:549.5pt;height:1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" strokecolor="#1f497d" strokeweight="1pt">
                <v:fill color2="#b8cce4" rotate="t" focus="100%" type="gradientRadial">
                  <o:fill v:ext="view" type="gradientCenter"/>
                </v:fill>
                <v:path arrowok="t"/>
                <v:textbox inset=",7.2pt,,7.2pt">
                  <w:txbxContent>
                    <w:p w14:paraId="0195E2D4" w14:textId="77777777" w:rsidR="00C97AD7" w:rsidRPr="00595A45" w:rsidRDefault="00C97AD7" w:rsidP="00595A4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before="60" w:after="60"/>
                        <w:ind w:left="720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2D2" w:rsidRPr="005E4BEB">
        <w:rPr>
          <w:lang w:val="es-ES"/>
        </w:rPr>
        <w:t xml:space="preserve">Calificaciones del </w:t>
      </w:r>
      <w:r w:rsidR="001758C0" w:rsidRPr="005E4BEB">
        <w:rPr>
          <w:lang w:val="es-ES"/>
        </w:rPr>
        <w:t xml:space="preserve">NIC </w:t>
      </w:r>
    </w:p>
    <w:p w14:paraId="0195E2AC" w14:textId="77777777" w:rsidR="00595A45" w:rsidRPr="005E4BEB" w:rsidRDefault="00F9756E" w:rsidP="00AD6834">
      <w:pPr>
        <w:pStyle w:val="BodyText2006GL"/>
        <w:spacing w:before="120" w:after="240"/>
        <w:jc w:val="left"/>
        <w:rPr>
          <w:rFonts w:ascii="Calibri" w:hAnsi="Calibri"/>
          <w:color w:val="000000"/>
          <w:sz w:val="24"/>
          <w:szCs w:val="24"/>
          <w:lang w:val="es-ES"/>
        </w:rPr>
      </w:pPr>
      <w:r w:rsidRPr="005E4BEB">
        <w:rPr>
          <w:rFonts w:ascii="Calibri" w:hAnsi="Calibri"/>
          <w:sz w:val="24"/>
          <w:szCs w:val="24"/>
          <w:lang w:val="es-ES"/>
        </w:rPr>
        <w:t xml:space="preserve">El </w:t>
      </w:r>
      <w:r w:rsidR="00595A45" w:rsidRPr="005E4BEB">
        <w:rPr>
          <w:rFonts w:ascii="Calibri" w:hAnsi="Calibri"/>
          <w:sz w:val="24"/>
          <w:szCs w:val="24"/>
          <w:lang w:val="es-ES"/>
        </w:rPr>
        <w:t xml:space="preserve">NIC </w:t>
      </w:r>
      <w:r w:rsidRPr="005E4BEB">
        <w:rPr>
          <w:rFonts w:ascii="Calibri" w:hAnsi="Calibri"/>
          <w:sz w:val="24"/>
          <w:szCs w:val="24"/>
          <w:lang w:val="es-ES"/>
        </w:rPr>
        <w:t xml:space="preserve">debe </w:t>
      </w:r>
      <w:r w:rsidR="00862923" w:rsidRPr="005E4BEB">
        <w:rPr>
          <w:rFonts w:ascii="Calibri" w:hAnsi="Calibri"/>
          <w:sz w:val="24"/>
          <w:szCs w:val="24"/>
          <w:lang w:val="es-ES"/>
        </w:rPr>
        <w:t xml:space="preserve">contar con </w:t>
      </w:r>
      <w:r w:rsidRPr="005E4BEB">
        <w:rPr>
          <w:rFonts w:ascii="Calibri" w:hAnsi="Calibri"/>
          <w:sz w:val="24"/>
          <w:szCs w:val="24"/>
          <w:lang w:val="es-ES"/>
        </w:rPr>
        <w:t xml:space="preserve">significativos </w:t>
      </w:r>
      <w:r w:rsidR="00862923" w:rsidRPr="005E4BEB">
        <w:rPr>
          <w:rFonts w:ascii="Calibri" w:hAnsi="Calibri"/>
          <w:sz w:val="24"/>
          <w:szCs w:val="24"/>
          <w:lang w:val="es-ES"/>
        </w:rPr>
        <w:t xml:space="preserve">conocimientos </w:t>
      </w:r>
      <w:r w:rsidRPr="005E4BEB">
        <w:rPr>
          <w:rFonts w:ascii="Calibri" w:hAnsi="Calibri"/>
          <w:sz w:val="24"/>
          <w:szCs w:val="24"/>
          <w:lang w:val="es-ES"/>
        </w:rPr>
        <w:t>científicos, técnicos y de políticas</w:t>
      </w:r>
      <w:r w:rsidR="00595A45" w:rsidRPr="005E4BEB">
        <w:rPr>
          <w:rFonts w:ascii="Calibri" w:hAnsi="Calibri"/>
          <w:sz w:val="24"/>
          <w:szCs w:val="24"/>
          <w:lang w:val="es-ES"/>
        </w:rPr>
        <w:t xml:space="preserve">. </w:t>
      </w:r>
      <w:r w:rsidRPr="005E4BEB">
        <w:rPr>
          <w:rFonts w:ascii="Calibri" w:hAnsi="Calibri"/>
          <w:sz w:val="24"/>
          <w:szCs w:val="24"/>
          <w:lang w:val="es-ES"/>
        </w:rPr>
        <w:t>Para el candidato es esencial contar con la capacidad de trabajar tanto en forma independiente como con una amplia variedad de miembros de gobiernos, agencias, organizaciones no gubernamentales e instituciones de investigación</w:t>
      </w:r>
      <w:r w:rsidR="00595A45" w:rsidRPr="005E4BEB">
        <w:rPr>
          <w:rFonts w:ascii="Calibri" w:hAnsi="Calibri"/>
          <w:sz w:val="24"/>
          <w:szCs w:val="24"/>
          <w:lang w:val="es-ES"/>
        </w:rPr>
        <w:t xml:space="preserve">. </w:t>
      </w:r>
      <w:r w:rsidRPr="005E4BEB">
        <w:rPr>
          <w:rFonts w:ascii="Calibri" w:hAnsi="Calibri"/>
          <w:sz w:val="24"/>
          <w:szCs w:val="24"/>
          <w:lang w:val="es-ES"/>
        </w:rPr>
        <w:t xml:space="preserve">Un prerrequisito es comprender bien la presentación de informes de los inventarios nacionales de </w:t>
      </w:r>
      <w:r w:rsidR="00DD42DA" w:rsidRPr="005E4BEB">
        <w:rPr>
          <w:rFonts w:ascii="Calibri" w:hAnsi="Calibri"/>
          <w:sz w:val="24"/>
          <w:szCs w:val="24"/>
          <w:lang w:val="es-ES"/>
        </w:rPr>
        <w:t xml:space="preserve">GHG </w:t>
      </w:r>
      <w:r w:rsidRPr="005E4BEB">
        <w:rPr>
          <w:rFonts w:ascii="Calibri" w:hAnsi="Calibri"/>
          <w:sz w:val="24"/>
          <w:szCs w:val="24"/>
          <w:lang w:val="es-ES"/>
        </w:rPr>
        <w:t xml:space="preserve">de UNFCCC y las Directrices para Inventarios Nacionales de Gases de Efecto Invernadero de </w:t>
      </w:r>
      <w:r w:rsidR="00595A45" w:rsidRPr="005E4BEB">
        <w:rPr>
          <w:rFonts w:ascii="Calibri" w:hAnsi="Calibri"/>
          <w:sz w:val="24"/>
          <w:szCs w:val="24"/>
          <w:lang w:val="es-ES"/>
        </w:rPr>
        <w:t>IPCC.</w:t>
      </w:r>
      <w:r w:rsidR="00E32600" w:rsidRPr="005E4BEB">
        <w:rPr>
          <w:rFonts w:ascii="Calibri" w:hAnsi="Calibri"/>
          <w:sz w:val="24"/>
          <w:szCs w:val="24"/>
          <w:lang w:val="es-ES"/>
        </w:rPr>
        <w:t xml:space="preserve"> </w:t>
      </w:r>
      <w:r w:rsidR="00145B25" w:rsidRPr="005E4BEB">
        <w:rPr>
          <w:rFonts w:ascii="Calibri" w:hAnsi="Calibri"/>
          <w:sz w:val="24"/>
          <w:szCs w:val="24"/>
          <w:lang w:val="es-ES"/>
        </w:rPr>
        <w:t xml:space="preserve">La siguiente lista brinda ejemplos de las calificaciones y el conocimiento deseado para un </w:t>
      </w:r>
      <w:r w:rsidR="00E32600" w:rsidRPr="005E4BEB">
        <w:rPr>
          <w:rFonts w:ascii="Calibri" w:hAnsi="Calibri"/>
          <w:sz w:val="24"/>
          <w:szCs w:val="24"/>
          <w:lang w:val="es-ES"/>
        </w:rPr>
        <w:t>NIC.</w:t>
      </w:r>
      <w:r w:rsidR="00FD0BDF" w:rsidRPr="005E4BEB">
        <w:rPr>
          <w:rFonts w:ascii="Calibri" w:hAnsi="Calibri"/>
          <w:sz w:val="24"/>
          <w:szCs w:val="24"/>
          <w:lang w:val="es-ES"/>
        </w:rPr>
        <w:t xml:space="preserve"> </w:t>
      </w:r>
      <w:r w:rsidR="00145B25" w:rsidRPr="005E4BEB">
        <w:rPr>
          <w:rFonts w:ascii="Calibri" w:hAnsi="Calibri"/>
          <w:sz w:val="24"/>
          <w:szCs w:val="24"/>
          <w:lang w:val="es-ES"/>
        </w:rPr>
        <w:t xml:space="preserve">Estas calificaciones pueden ser revisadas o modificadas, según sea apropiado conforme a </w:t>
      </w:r>
      <w:r w:rsidR="00862923" w:rsidRPr="005E4BEB">
        <w:rPr>
          <w:rFonts w:ascii="Calibri" w:hAnsi="Calibri"/>
          <w:sz w:val="24"/>
          <w:szCs w:val="24"/>
          <w:lang w:val="es-ES"/>
        </w:rPr>
        <w:t>la</w:t>
      </w:r>
      <w:r w:rsidR="00145B25" w:rsidRPr="005E4BEB">
        <w:rPr>
          <w:rFonts w:ascii="Calibri" w:hAnsi="Calibri"/>
          <w:sz w:val="24"/>
          <w:szCs w:val="24"/>
          <w:lang w:val="es-ES"/>
        </w:rPr>
        <w:t>s circunstancias nacionales</w:t>
      </w:r>
      <w:r w:rsidR="00FD0BDF" w:rsidRPr="005E4BEB">
        <w:rPr>
          <w:rFonts w:ascii="Calibri" w:hAnsi="Calibri"/>
          <w:sz w:val="24"/>
          <w:szCs w:val="24"/>
          <w:lang w:val="es-ES"/>
        </w:rPr>
        <w:t>.</w:t>
      </w:r>
    </w:p>
    <w:p w14:paraId="0195E2AD" w14:textId="77777777" w:rsidR="00595A45" w:rsidRPr="005E4BEB" w:rsidRDefault="00DD1A5C" w:rsidP="0092761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exact"/>
        <w:ind w:left="720" w:hanging="446"/>
        <w:contextualSpacing w:val="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 xml:space="preserve">Experiencia relevante en el campo del cambio climático, con un enfoque en los inventarios de 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>GHG;</w:t>
      </w:r>
    </w:p>
    <w:p w14:paraId="0195E2AE" w14:textId="77777777" w:rsidR="00595A45" w:rsidRPr="005E4BEB" w:rsidRDefault="00DD1A5C" w:rsidP="0092761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exact"/>
        <w:ind w:left="720" w:hanging="450"/>
        <w:contextualSpacing w:val="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>Un título en ciencias en un</w:t>
      </w:r>
      <w:r w:rsidR="00D24590" w:rsidRPr="005E4BEB">
        <w:rPr>
          <w:rFonts w:eastAsia="Times New Roman"/>
          <w:sz w:val="24"/>
          <w:szCs w:val="24"/>
          <w:lang w:val="es-ES" w:eastAsia="zh-CN"/>
        </w:rPr>
        <w:t>a especialidad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 relativ</w:t>
      </w:r>
      <w:r w:rsidR="00D24590" w:rsidRPr="005E4BEB">
        <w:rPr>
          <w:rFonts w:eastAsia="Times New Roman"/>
          <w:sz w:val="24"/>
          <w:szCs w:val="24"/>
          <w:lang w:val="es-ES" w:eastAsia="zh-CN"/>
        </w:rPr>
        <w:t>a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 a estudios ambientales / gestión, ingeniería química o similar </w:t>
      </w:r>
      <w:r w:rsidR="00C52CE2" w:rsidRPr="005E4BEB">
        <w:rPr>
          <w:rFonts w:eastAsia="Times New Roman"/>
          <w:sz w:val="24"/>
          <w:szCs w:val="24"/>
          <w:lang w:val="es-ES" w:eastAsia="zh-CN"/>
        </w:rPr>
        <w:t>(</w:t>
      </w:r>
      <w:r w:rsidR="00D24590" w:rsidRPr="005E4BEB">
        <w:rPr>
          <w:rFonts w:eastAsia="Times New Roman"/>
          <w:sz w:val="24"/>
          <w:szCs w:val="24"/>
          <w:lang w:val="es-ES" w:eastAsia="zh-CN"/>
        </w:rPr>
        <w:t xml:space="preserve">podría ser de mucha ayuda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un título avanzado como una Maestría o </w:t>
      </w:r>
      <w:r w:rsidR="00D24590" w:rsidRPr="005E4BEB">
        <w:rPr>
          <w:rFonts w:eastAsia="Times New Roman"/>
          <w:sz w:val="24"/>
          <w:szCs w:val="24"/>
          <w:lang w:val="es-ES" w:eastAsia="zh-CN"/>
        </w:rPr>
        <w:t>Doctorado</w:t>
      </w:r>
      <w:r w:rsidR="00C52CE2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en sectores / categorías de inventarios de </w:t>
      </w:r>
      <w:r w:rsidR="00C52CE2" w:rsidRPr="005E4BEB">
        <w:rPr>
          <w:rFonts w:eastAsia="Times New Roman"/>
          <w:sz w:val="24"/>
          <w:szCs w:val="24"/>
          <w:lang w:val="es-ES" w:eastAsia="zh-CN"/>
        </w:rPr>
        <w:t xml:space="preserve">GHG </w:t>
      </w:r>
      <w:r w:rsidRPr="005E4BEB">
        <w:rPr>
          <w:rFonts w:eastAsia="Times New Roman"/>
          <w:sz w:val="24"/>
          <w:szCs w:val="24"/>
          <w:lang w:val="es-ES" w:eastAsia="zh-CN"/>
        </w:rPr>
        <w:t>específicos</w:t>
      </w:r>
      <w:r w:rsidR="00C52CE2" w:rsidRPr="005E4BEB">
        <w:rPr>
          <w:rFonts w:eastAsia="Times New Roman"/>
          <w:sz w:val="24"/>
          <w:szCs w:val="24"/>
          <w:lang w:val="es-ES" w:eastAsia="zh-CN"/>
        </w:rPr>
        <w:t>)</w:t>
      </w:r>
      <w:r w:rsidR="00957EF7" w:rsidRPr="005E4BEB">
        <w:rPr>
          <w:rFonts w:eastAsia="Times New Roman"/>
          <w:sz w:val="24"/>
          <w:szCs w:val="24"/>
          <w:lang w:val="es-ES" w:eastAsia="zh-CN"/>
        </w:rPr>
        <w:t>;</w:t>
      </w:r>
    </w:p>
    <w:p w14:paraId="0195E2AF" w14:textId="77777777" w:rsidR="00595A45" w:rsidRPr="005E4BEB" w:rsidRDefault="008A11F4" w:rsidP="0092761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exact"/>
        <w:ind w:left="720" w:hanging="450"/>
        <w:contextualSpacing w:val="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 xml:space="preserve">Conocimientos demostrados y aplicación de las metodologías para la preparación de inventarios de 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 xml:space="preserve">GHG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y familiaridad con los informes de Inventario de 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>IPCC (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Directrices de 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 xml:space="preserve">IPCC </w:t>
      </w:r>
      <w:r w:rsidRPr="005E4BEB">
        <w:rPr>
          <w:rFonts w:eastAsia="Times New Roman"/>
          <w:sz w:val="24"/>
          <w:szCs w:val="24"/>
          <w:lang w:val="es-ES" w:eastAsia="zh-CN"/>
        </w:rPr>
        <w:t>de 1996 Revisadas</w:t>
      </w:r>
      <w:r w:rsidR="008646A5" w:rsidRPr="005E4BEB">
        <w:rPr>
          <w:rFonts w:eastAsia="Times New Roman"/>
          <w:sz w:val="24"/>
          <w:szCs w:val="24"/>
          <w:lang w:val="es-ES" w:eastAsia="zh-CN"/>
        </w:rPr>
        <w:t>,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informes de la Guía de Buenas Prácticas y Directrices de </w:t>
      </w:r>
      <w:r w:rsidR="008646A5" w:rsidRPr="005E4BEB">
        <w:rPr>
          <w:rFonts w:eastAsia="Times New Roman"/>
          <w:sz w:val="24"/>
          <w:szCs w:val="24"/>
          <w:lang w:val="es-ES" w:eastAsia="zh-CN"/>
        </w:rPr>
        <w:t xml:space="preserve">IPCC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de </w:t>
      </w:r>
      <w:r w:rsidR="008646A5" w:rsidRPr="005E4BEB">
        <w:rPr>
          <w:rFonts w:eastAsia="Times New Roman"/>
          <w:sz w:val="24"/>
          <w:szCs w:val="24"/>
          <w:lang w:val="es-ES" w:eastAsia="zh-CN"/>
        </w:rPr>
        <w:t>2006</w:t>
      </w:r>
      <w:r w:rsidR="009E03F2" w:rsidRPr="005E4BEB">
        <w:rPr>
          <w:rFonts w:eastAsia="Times New Roman"/>
          <w:sz w:val="24"/>
          <w:szCs w:val="24"/>
          <w:lang w:val="es-ES" w:eastAsia="zh-CN"/>
        </w:rPr>
        <w:t>);</w:t>
      </w:r>
    </w:p>
    <w:p w14:paraId="0195E2B0" w14:textId="77777777" w:rsidR="00C62DA3" w:rsidRPr="005E4BEB" w:rsidRDefault="007252D8" w:rsidP="00927610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exact"/>
        <w:ind w:left="720" w:hanging="450"/>
        <w:contextualSpacing w:val="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 xml:space="preserve">Experiencia en la aplicación de directrices de reporte de inventarios de </w:t>
      </w:r>
      <w:r w:rsidR="00C62DA3" w:rsidRPr="005E4BEB">
        <w:rPr>
          <w:rFonts w:eastAsia="Times New Roman"/>
          <w:sz w:val="24"/>
          <w:szCs w:val="24"/>
          <w:lang w:val="es-ES" w:eastAsia="zh-CN"/>
        </w:rPr>
        <w:t xml:space="preserve">GHG </w:t>
      </w:r>
      <w:r w:rsidRPr="005E4BEB">
        <w:rPr>
          <w:rFonts w:eastAsia="Times New Roman"/>
          <w:sz w:val="24"/>
          <w:szCs w:val="24"/>
          <w:lang w:val="es-ES" w:eastAsia="zh-CN"/>
        </w:rPr>
        <w:t>de UNFCCC</w:t>
      </w:r>
      <w:r w:rsidR="00957EF7" w:rsidRPr="005E4BEB">
        <w:rPr>
          <w:rFonts w:eastAsia="Times New Roman"/>
          <w:sz w:val="24"/>
          <w:szCs w:val="24"/>
          <w:lang w:val="es-ES" w:eastAsia="zh-CN"/>
        </w:rPr>
        <w:t>;</w:t>
      </w:r>
      <w:r w:rsidR="00C62DA3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</w:p>
    <w:p w14:paraId="0195E2B1" w14:textId="77777777" w:rsidR="00595A45" w:rsidRPr="005E4BEB" w:rsidRDefault="007252D8" w:rsidP="00927610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exact"/>
        <w:ind w:left="720" w:hanging="450"/>
        <w:contextualSpacing w:val="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>Conocimiento del contenido de los procesos de UNFCCC y Comunicaciones Nacionales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>;</w:t>
      </w:r>
    </w:p>
    <w:p w14:paraId="0195E2B2" w14:textId="77777777" w:rsidR="00595A45" w:rsidRPr="005E4BEB" w:rsidRDefault="009E510F" w:rsidP="00927610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exact"/>
        <w:ind w:left="720" w:hanging="446"/>
        <w:contextualSpacing w:val="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>Experiencia en la gestión de presupuesto y la distribución y el equilibrio de trabajos entre los empleados de acuerdo con el flujo de trabajo establecido y los niveles de capacidades de los empleados y especializaciones ocupacionales para garantizar en forma oportuna el cumplimiento con la misión de la unidad de trabajo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>;</w:t>
      </w:r>
    </w:p>
    <w:p w14:paraId="0195E2B3" w14:textId="77777777" w:rsidR="00595A45" w:rsidRPr="005E4BEB" w:rsidRDefault="00BE5172" w:rsidP="00927610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exact"/>
        <w:ind w:left="720" w:hanging="446"/>
        <w:contextualSpacing w:val="0"/>
        <w:rPr>
          <w:rFonts w:eastAsia="Times New Roman"/>
          <w:sz w:val="24"/>
          <w:szCs w:val="24"/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 xml:space="preserve">Experiencia trabajando en un equipo </w:t>
      </w:r>
      <w:r w:rsidR="005E4BEB" w:rsidRPr="005E4BEB">
        <w:rPr>
          <w:rFonts w:eastAsia="Times New Roman"/>
          <w:sz w:val="24"/>
          <w:szCs w:val="24"/>
          <w:lang w:val="es-ES" w:eastAsia="zh-CN"/>
        </w:rPr>
        <w:t>de diversas personas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 con </w:t>
      </w:r>
      <w:r w:rsidR="005E4BEB" w:rsidRPr="005E4BEB">
        <w:rPr>
          <w:rFonts w:eastAsia="Times New Roman"/>
          <w:sz w:val="24"/>
          <w:szCs w:val="24"/>
          <w:lang w:val="es-ES" w:eastAsia="zh-CN"/>
        </w:rPr>
        <w:t>diferentes</w:t>
      </w:r>
      <w:r w:rsidR="00A52417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Pr="005E4BEB">
        <w:rPr>
          <w:rFonts w:eastAsia="Times New Roman"/>
          <w:sz w:val="24"/>
          <w:szCs w:val="24"/>
          <w:lang w:val="es-ES" w:eastAsia="zh-CN"/>
        </w:rPr>
        <w:t>antecedentes técnicos y especialidades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>;</w:t>
      </w:r>
      <w:r w:rsidR="00C130A4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Pr="005E4BEB">
        <w:rPr>
          <w:rFonts w:eastAsia="Times New Roman"/>
          <w:sz w:val="24"/>
          <w:szCs w:val="24"/>
          <w:lang w:val="es-ES" w:eastAsia="zh-CN"/>
        </w:rPr>
        <w:t>y</w:t>
      </w:r>
    </w:p>
    <w:p w14:paraId="0195E2B4" w14:textId="7E493754" w:rsidR="00C454A5" w:rsidRPr="005E4BEB" w:rsidRDefault="004E37E0" w:rsidP="00927610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exact"/>
        <w:ind w:left="720" w:hanging="446"/>
        <w:contextualSpacing w:val="0"/>
        <w:rPr>
          <w:lang w:val="es-ES" w:eastAsia="zh-CN"/>
        </w:rPr>
      </w:pPr>
      <w:r w:rsidRPr="005E4BEB">
        <w:rPr>
          <w:rFonts w:eastAsia="Times New Roman"/>
          <w:sz w:val="24"/>
          <w:szCs w:val="24"/>
          <w:lang w:val="es-ES" w:eastAsia="zh-CN"/>
        </w:rPr>
        <w:t>Evaluación y planteamiento de los asuntos complejos asociados con la cuantificación de la</w:t>
      </w:r>
      <w:r w:rsidR="00A52417" w:rsidRPr="005E4BEB">
        <w:rPr>
          <w:rFonts w:eastAsia="Times New Roman"/>
          <w:sz w:val="24"/>
          <w:szCs w:val="24"/>
          <w:lang w:val="es-ES" w:eastAsia="zh-CN"/>
        </w:rPr>
        <w:t>s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 emisiones nacionales de 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 xml:space="preserve">GHG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utilizando directrices de </w:t>
      </w:r>
      <w:r w:rsidR="00595A45" w:rsidRPr="005E4BEB">
        <w:rPr>
          <w:rFonts w:eastAsia="Times New Roman"/>
          <w:sz w:val="24"/>
          <w:szCs w:val="24"/>
          <w:lang w:val="es-ES" w:eastAsia="zh-CN"/>
        </w:rPr>
        <w:t>UNFCCC</w:t>
      </w:r>
      <w:r w:rsidR="00AD6834" w:rsidRPr="005E4BEB">
        <w:rPr>
          <w:rFonts w:eastAsia="Times New Roman"/>
          <w:sz w:val="24"/>
          <w:szCs w:val="24"/>
          <w:lang w:val="es-ES" w:eastAsia="zh-CN"/>
        </w:rPr>
        <w:t xml:space="preserve"> </w:t>
      </w:r>
      <w:r w:rsidRPr="005E4BEB">
        <w:rPr>
          <w:rFonts w:eastAsia="Times New Roman"/>
          <w:sz w:val="24"/>
          <w:szCs w:val="24"/>
          <w:lang w:val="es-ES" w:eastAsia="zh-CN"/>
        </w:rPr>
        <w:t xml:space="preserve">y </w:t>
      </w:r>
      <w:r w:rsidR="005E4BEB" w:rsidRPr="005E4BEB">
        <w:rPr>
          <w:rFonts w:eastAsia="Times New Roman"/>
          <w:sz w:val="24"/>
          <w:szCs w:val="24"/>
          <w:lang w:val="es-ES" w:eastAsia="zh-CN"/>
        </w:rPr>
        <w:t xml:space="preserve">de </w:t>
      </w:r>
      <w:r w:rsidR="00AD6834" w:rsidRPr="005E4BEB">
        <w:rPr>
          <w:rFonts w:eastAsia="Times New Roman"/>
          <w:sz w:val="24"/>
          <w:szCs w:val="24"/>
          <w:lang w:val="es-ES" w:eastAsia="zh-CN"/>
        </w:rPr>
        <w:t>IPCC</w:t>
      </w:r>
      <w:r w:rsidR="00C130A4" w:rsidRPr="005E4BEB">
        <w:rPr>
          <w:rFonts w:eastAsia="Times New Roman"/>
          <w:sz w:val="24"/>
          <w:szCs w:val="24"/>
          <w:lang w:val="es-ES" w:eastAsia="zh-CN"/>
        </w:rPr>
        <w:t xml:space="preserve">. </w:t>
      </w:r>
    </w:p>
    <w:sectPr w:rsidR="00C454A5" w:rsidRPr="005E4BEB" w:rsidSect="0029528E">
      <w:pgSz w:w="12240" w:h="15840"/>
      <w:pgMar w:top="720" w:right="720" w:bottom="720" w:left="720" w:header="288" w:footer="720" w:gutter="0"/>
      <w:pgBorders w:offsetFrom="page">
        <w:top w:val="thinThickSmallGap" w:sz="24" w:space="24" w:color="1F497D"/>
        <w:left w:val="thinThickSmallGap" w:sz="24" w:space="24" w:color="1F497D"/>
        <w:right w:val="thinThickSmallGap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5E2BD" w14:textId="77777777" w:rsidR="00C97AD7" w:rsidRDefault="00C97AD7" w:rsidP="00664A8D">
      <w:r>
        <w:separator/>
      </w:r>
    </w:p>
  </w:endnote>
  <w:endnote w:type="continuationSeparator" w:id="0">
    <w:p w14:paraId="0195E2BE" w14:textId="77777777" w:rsidR="00C97AD7" w:rsidRDefault="00C97AD7" w:rsidP="00664A8D">
      <w:r>
        <w:continuationSeparator/>
      </w:r>
    </w:p>
  </w:endnote>
  <w:endnote w:type="continuationNotice" w:id="1">
    <w:p w14:paraId="6DCC2E5F" w14:textId="77777777" w:rsidR="009E708C" w:rsidRDefault="009E7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E2C4" w14:textId="77777777" w:rsidR="00C97AD7" w:rsidRDefault="00C97AD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95E2CA" wp14:editId="0195E2CB">
          <wp:simplePos x="0" y="0"/>
          <wp:positionH relativeFrom="column">
            <wp:posOffset>-123825</wp:posOffset>
          </wp:positionH>
          <wp:positionV relativeFrom="paragraph">
            <wp:posOffset>-286385</wp:posOffset>
          </wp:positionV>
          <wp:extent cx="7101205" cy="899795"/>
          <wp:effectExtent l="0" t="0" r="4445" b="0"/>
          <wp:wrapSquare wrapText="bothSides"/>
          <wp:docPr id="2" name="Picture 4" descr="K:\GHG Capacity Building\Graphics Library\Slide Assets and Images\Images\gears cropp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GHG Capacity Building\Graphics Library\Slide Assets and Images\Images\gears cropped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E2C7" w14:textId="77777777" w:rsidR="00C97AD7" w:rsidRDefault="00C97AD7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195E2CC" wp14:editId="0195E2CD">
          <wp:simplePos x="0" y="0"/>
          <wp:positionH relativeFrom="column">
            <wp:posOffset>-113665</wp:posOffset>
          </wp:positionH>
          <wp:positionV relativeFrom="paragraph">
            <wp:posOffset>-271780</wp:posOffset>
          </wp:positionV>
          <wp:extent cx="7101205" cy="899795"/>
          <wp:effectExtent l="0" t="0" r="4445" b="0"/>
          <wp:wrapSquare wrapText="bothSides"/>
          <wp:docPr id="9" name="Picture 4" descr="K:\GHG Capacity Building\Graphics Library\Slide Assets and Images\Images\gears cropp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GHG Capacity Building\Graphics Library\Slide Assets and Images\Images\gears cropped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5E2BB" w14:textId="77777777" w:rsidR="00C97AD7" w:rsidRDefault="00C97AD7" w:rsidP="00664A8D">
      <w:r>
        <w:separator/>
      </w:r>
    </w:p>
  </w:footnote>
  <w:footnote w:type="continuationSeparator" w:id="0">
    <w:p w14:paraId="0195E2BC" w14:textId="77777777" w:rsidR="00C97AD7" w:rsidRDefault="00C97AD7" w:rsidP="00664A8D">
      <w:r>
        <w:continuationSeparator/>
      </w:r>
    </w:p>
  </w:footnote>
  <w:footnote w:type="continuationNotice" w:id="1">
    <w:p w14:paraId="60712502" w14:textId="77777777" w:rsidR="009E708C" w:rsidRDefault="009E7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Layout w:type="fixed"/>
      <w:tblLook w:val="04A0" w:firstRow="1" w:lastRow="0" w:firstColumn="1" w:lastColumn="0" w:noHBand="0" w:noVBand="1"/>
    </w:tblPr>
    <w:tblGrid>
      <w:gridCol w:w="5958"/>
      <w:gridCol w:w="4140"/>
      <w:gridCol w:w="810"/>
    </w:tblGrid>
    <w:tr w:rsidR="00C97AD7" w:rsidRPr="00A62ECB" w14:paraId="0195E2C2" w14:textId="77777777" w:rsidTr="00522EC7">
      <w:tc>
        <w:tcPr>
          <w:tcW w:w="5958" w:type="dxa"/>
          <w:vAlign w:val="center"/>
        </w:tcPr>
        <w:p w14:paraId="0195E2BF" w14:textId="77777777" w:rsidR="00C97AD7" w:rsidRPr="00A62ECB" w:rsidRDefault="00C97AD7" w:rsidP="00BA4599">
          <w:pPr>
            <w:pStyle w:val="Header"/>
            <w:rPr>
              <w:rStyle w:val="BookTitle"/>
              <w:lang w:val="es-ES"/>
            </w:rPr>
          </w:pPr>
          <w:r w:rsidRPr="00A62ECB">
            <w:rPr>
              <w:rStyle w:val="BookTitle"/>
              <w:lang w:val="es-ES"/>
            </w:rPr>
            <w:t xml:space="preserve">Guía de Inventarios Nacionales de Gases de Efecto Invernadero de EPA </w:t>
          </w:r>
        </w:p>
      </w:tc>
      <w:tc>
        <w:tcPr>
          <w:tcW w:w="4140" w:type="dxa"/>
          <w:vAlign w:val="center"/>
        </w:tcPr>
        <w:p w14:paraId="0195E2C0" w14:textId="77777777" w:rsidR="00C97AD7" w:rsidRPr="00A62ECB" w:rsidRDefault="00C97AD7" w:rsidP="00A45CA0">
          <w:pPr>
            <w:pStyle w:val="Header"/>
            <w:jc w:val="right"/>
            <w:rPr>
              <w:rStyle w:val="BookTitle"/>
              <w:lang w:val="es-ES"/>
            </w:rPr>
          </w:pPr>
          <w:r w:rsidRPr="00A62ECB">
            <w:rPr>
              <w:rStyle w:val="BookTitle"/>
              <w:sz w:val="24"/>
              <w:szCs w:val="24"/>
              <w:lang w:val="es-ES"/>
            </w:rPr>
            <w:t>Acuerdos Institucionales</w:t>
          </w:r>
        </w:p>
      </w:tc>
      <w:tc>
        <w:tcPr>
          <w:tcW w:w="810" w:type="dxa"/>
          <w:vAlign w:val="center"/>
        </w:tcPr>
        <w:p w14:paraId="0195E2C1" w14:textId="77777777" w:rsidR="00C97AD7" w:rsidRPr="00A62ECB" w:rsidRDefault="00C97AD7" w:rsidP="00A45CA0">
          <w:pPr>
            <w:pStyle w:val="Header"/>
            <w:jc w:val="right"/>
            <w:rPr>
              <w:lang w:val="es-ES"/>
            </w:rPr>
          </w:pPr>
          <w:r w:rsidRPr="00A62ECB">
            <w:rPr>
              <w:noProof/>
            </w:rPr>
            <w:drawing>
              <wp:inline distT="0" distB="0" distL="0" distR="0" wp14:anchorId="0195E2C8" wp14:editId="0195E2C9">
                <wp:extent cx="293370" cy="387985"/>
                <wp:effectExtent l="19050" t="0" r="0" b="0"/>
                <wp:docPr id="1" name="Picture 5" descr="icon institut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on institut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95E2C3" w14:textId="77777777" w:rsidR="00C97AD7" w:rsidRPr="00A62ECB" w:rsidRDefault="00C97AD7" w:rsidP="00664A8D">
    <w:pPr>
      <w:pStyle w:val="Header"/>
      <w:rPr>
        <w:lang w:val="es-ES"/>
      </w:rPr>
    </w:pPr>
    <w:r w:rsidRPr="00A62ECB">
      <w:rPr>
        <w:lang w:val="es-ES"/>
      </w:rPr>
      <w:tab/>
    </w:r>
    <w:r w:rsidRPr="00A62ECB"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E2C5" w14:textId="77777777" w:rsidR="00C97AD7" w:rsidRDefault="00C97AD7" w:rsidP="00927610">
    <w:pPr>
      <w:pStyle w:val="Header"/>
      <w:tabs>
        <w:tab w:val="left" w:pos="788"/>
      </w:tabs>
    </w:pPr>
    <w:r>
      <w:tab/>
    </w:r>
  </w:p>
  <w:p w14:paraId="0195E2C6" w14:textId="77777777" w:rsidR="00C97AD7" w:rsidRDefault="00C97AD7" w:rsidP="00927610">
    <w:pPr>
      <w:pStyle w:val="Header"/>
      <w:tabs>
        <w:tab w:val="left" w:pos="7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2D14"/>
    <w:multiLevelType w:val="hybridMultilevel"/>
    <w:tmpl w:val="0F743E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D334C"/>
    <w:multiLevelType w:val="hybridMultilevel"/>
    <w:tmpl w:val="DE82C00E"/>
    <w:lvl w:ilvl="0" w:tplc="5254F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7A753A"/>
    <w:multiLevelType w:val="hybridMultilevel"/>
    <w:tmpl w:val="2068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0FA0"/>
    <w:multiLevelType w:val="hybridMultilevel"/>
    <w:tmpl w:val="8B1067E2"/>
    <w:lvl w:ilvl="0" w:tplc="6D1A04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924"/>
    <w:multiLevelType w:val="hybridMultilevel"/>
    <w:tmpl w:val="C1F0C78A"/>
    <w:lvl w:ilvl="0" w:tplc="0A722A3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4674C9"/>
    <w:multiLevelType w:val="hybridMultilevel"/>
    <w:tmpl w:val="1CC0600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358F4"/>
    <w:multiLevelType w:val="hybridMultilevel"/>
    <w:tmpl w:val="B5DAE8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67DF7"/>
    <w:multiLevelType w:val="hybridMultilevel"/>
    <w:tmpl w:val="E2CE9128"/>
    <w:lvl w:ilvl="0" w:tplc="2D603A8E">
      <w:start w:val="1"/>
      <w:numFmt w:val="bullet"/>
      <w:lvlText w:val="P"/>
      <w:lvlJc w:val="left"/>
      <w:pPr>
        <w:ind w:left="108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  <w:lang w:val="es-P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AFA"/>
    <w:multiLevelType w:val="hybridMultilevel"/>
    <w:tmpl w:val="09CC3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95760"/>
    <w:multiLevelType w:val="hybridMultilevel"/>
    <w:tmpl w:val="900A5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3493F"/>
    <w:multiLevelType w:val="hybridMultilevel"/>
    <w:tmpl w:val="85860E0E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B0515"/>
    <w:multiLevelType w:val="hybridMultilevel"/>
    <w:tmpl w:val="4A72835E"/>
    <w:lvl w:ilvl="0" w:tplc="7B0E541C">
      <w:start w:val="1"/>
      <w:numFmt w:val="bullet"/>
      <w:lvlText w:val="P"/>
      <w:lvlJc w:val="left"/>
      <w:pPr>
        <w:ind w:left="108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2"/>
  </w:num>
  <w:num w:numId="5">
    <w:abstractNumId w:val="3"/>
  </w:num>
  <w:num w:numId="6">
    <w:abstractNumId w:val="6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8"/>
  </w:num>
  <w:num w:numId="14">
    <w:abstractNumId w:val="13"/>
  </w:num>
  <w:num w:numId="15">
    <w:abstractNumId w:val="1"/>
  </w:num>
  <w:num w:numId="16">
    <w:abstractNumId w:val="7"/>
  </w:num>
  <w:num w:numId="17">
    <w:abstractNumId w:val="21"/>
  </w:num>
  <w:num w:numId="18">
    <w:abstractNumId w:val="15"/>
  </w:num>
  <w:num w:numId="19">
    <w:abstractNumId w:val="2"/>
  </w:num>
  <w:num w:numId="20">
    <w:abstractNumId w:val="4"/>
  </w:num>
  <w:num w:numId="21">
    <w:abstractNumId w:val="5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7C"/>
    <w:rsid w:val="00001541"/>
    <w:rsid w:val="00030C73"/>
    <w:rsid w:val="00047EF3"/>
    <w:rsid w:val="000542E7"/>
    <w:rsid w:val="00064750"/>
    <w:rsid w:val="00095A59"/>
    <w:rsid w:val="000A0B30"/>
    <w:rsid w:val="000B3854"/>
    <w:rsid w:val="000C06A8"/>
    <w:rsid w:val="000D4789"/>
    <w:rsid w:val="000D5997"/>
    <w:rsid w:val="000E363A"/>
    <w:rsid w:val="000F0EBD"/>
    <w:rsid w:val="000F775C"/>
    <w:rsid w:val="00102FCA"/>
    <w:rsid w:val="00117EA8"/>
    <w:rsid w:val="001225BE"/>
    <w:rsid w:val="00131947"/>
    <w:rsid w:val="0013240A"/>
    <w:rsid w:val="0013424D"/>
    <w:rsid w:val="00145B25"/>
    <w:rsid w:val="001472E2"/>
    <w:rsid w:val="00147E97"/>
    <w:rsid w:val="001557CB"/>
    <w:rsid w:val="00163C3B"/>
    <w:rsid w:val="001729DF"/>
    <w:rsid w:val="001758C0"/>
    <w:rsid w:val="00185BF0"/>
    <w:rsid w:val="001920B3"/>
    <w:rsid w:val="001A6BC8"/>
    <w:rsid w:val="001C0DF0"/>
    <w:rsid w:val="001C2CD5"/>
    <w:rsid w:val="001D5BB3"/>
    <w:rsid w:val="001D5DA8"/>
    <w:rsid w:val="001D75EF"/>
    <w:rsid w:val="001E0C47"/>
    <w:rsid w:val="001E1BC1"/>
    <w:rsid w:val="001E44E9"/>
    <w:rsid w:val="001F1B2C"/>
    <w:rsid w:val="001F54B1"/>
    <w:rsid w:val="001F564B"/>
    <w:rsid w:val="0020632F"/>
    <w:rsid w:val="0021286F"/>
    <w:rsid w:val="002149D2"/>
    <w:rsid w:val="00226E49"/>
    <w:rsid w:val="00235343"/>
    <w:rsid w:val="002402B0"/>
    <w:rsid w:val="002445D0"/>
    <w:rsid w:val="00244846"/>
    <w:rsid w:val="00266D7A"/>
    <w:rsid w:val="0029528E"/>
    <w:rsid w:val="002B25D0"/>
    <w:rsid w:val="002C594C"/>
    <w:rsid w:val="002C5B75"/>
    <w:rsid w:val="002D013D"/>
    <w:rsid w:val="002F2F04"/>
    <w:rsid w:val="002F4889"/>
    <w:rsid w:val="002F4A31"/>
    <w:rsid w:val="002F6293"/>
    <w:rsid w:val="003029F8"/>
    <w:rsid w:val="00305201"/>
    <w:rsid w:val="00313979"/>
    <w:rsid w:val="00316176"/>
    <w:rsid w:val="0031719A"/>
    <w:rsid w:val="003272D2"/>
    <w:rsid w:val="00332171"/>
    <w:rsid w:val="003339D2"/>
    <w:rsid w:val="00345A04"/>
    <w:rsid w:val="00353379"/>
    <w:rsid w:val="003639A1"/>
    <w:rsid w:val="0037080F"/>
    <w:rsid w:val="00383693"/>
    <w:rsid w:val="00385972"/>
    <w:rsid w:val="003A6027"/>
    <w:rsid w:val="003C02DB"/>
    <w:rsid w:val="003C2AB2"/>
    <w:rsid w:val="003C40A4"/>
    <w:rsid w:val="003D1F84"/>
    <w:rsid w:val="003E1ECA"/>
    <w:rsid w:val="003E6930"/>
    <w:rsid w:val="003F371E"/>
    <w:rsid w:val="003F3888"/>
    <w:rsid w:val="003F4D76"/>
    <w:rsid w:val="003F56AE"/>
    <w:rsid w:val="00402D38"/>
    <w:rsid w:val="00423DDE"/>
    <w:rsid w:val="00453615"/>
    <w:rsid w:val="00460464"/>
    <w:rsid w:val="00471638"/>
    <w:rsid w:val="00471CFC"/>
    <w:rsid w:val="00487C1F"/>
    <w:rsid w:val="00494F0F"/>
    <w:rsid w:val="004B32B1"/>
    <w:rsid w:val="004C220B"/>
    <w:rsid w:val="004C5B86"/>
    <w:rsid w:val="004D24CA"/>
    <w:rsid w:val="004D792C"/>
    <w:rsid w:val="004E37E0"/>
    <w:rsid w:val="004F4BEA"/>
    <w:rsid w:val="00507AE5"/>
    <w:rsid w:val="00510897"/>
    <w:rsid w:val="00514AB3"/>
    <w:rsid w:val="00521FA8"/>
    <w:rsid w:val="00522EC7"/>
    <w:rsid w:val="00523A73"/>
    <w:rsid w:val="00523D6E"/>
    <w:rsid w:val="00523DE5"/>
    <w:rsid w:val="00532924"/>
    <w:rsid w:val="00540096"/>
    <w:rsid w:val="005420C2"/>
    <w:rsid w:val="0054257C"/>
    <w:rsid w:val="005453A7"/>
    <w:rsid w:val="00546D46"/>
    <w:rsid w:val="00547241"/>
    <w:rsid w:val="00554FAE"/>
    <w:rsid w:val="0056059C"/>
    <w:rsid w:val="005607EB"/>
    <w:rsid w:val="00561F21"/>
    <w:rsid w:val="005767E1"/>
    <w:rsid w:val="005948DA"/>
    <w:rsid w:val="00595A45"/>
    <w:rsid w:val="005975D8"/>
    <w:rsid w:val="005A5A5B"/>
    <w:rsid w:val="005D29B3"/>
    <w:rsid w:val="005E4BEB"/>
    <w:rsid w:val="005F16F0"/>
    <w:rsid w:val="0061116E"/>
    <w:rsid w:val="00616406"/>
    <w:rsid w:val="00617DB3"/>
    <w:rsid w:val="00622868"/>
    <w:rsid w:val="00623135"/>
    <w:rsid w:val="00626394"/>
    <w:rsid w:val="006414C2"/>
    <w:rsid w:val="00650D39"/>
    <w:rsid w:val="00653C21"/>
    <w:rsid w:val="00664A8D"/>
    <w:rsid w:val="006675A7"/>
    <w:rsid w:val="006751D8"/>
    <w:rsid w:val="006752B1"/>
    <w:rsid w:val="00686BCA"/>
    <w:rsid w:val="006A567C"/>
    <w:rsid w:val="006B37D7"/>
    <w:rsid w:val="006C2DD8"/>
    <w:rsid w:val="006C4309"/>
    <w:rsid w:val="006E5948"/>
    <w:rsid w:val="006E6BCB"/>
    <w:rsid w:val="006F229B"/>
    <w:rsid w:val="006F25D5"/>
    <w:rsid w:val="006F44F3"/>
    <w:rsid w:val="006F5F68"/>
    <w:rsid w:val="006F696F"/>
    <w:rsid w:val="007018DE"/>
    <w:rsid w:val="00702F89"/>
    <w:rsid w:val="00711306"/>
    <w:rsid w:val="00712183"/>
    <w:rsid w:val="0071327A"/>
    <w:rsid w:val="007252D8"/>
    <w:rsid w:val="00731BCE"/>
    <w:rsid w:val="00735382"/>
    <w:rsid w:val="00741474"/>
    <w:rsid w:val="007570D4"/>
    <w:rsid w:val="00761FCB"/>
    <w:rsid w:val="00762CDD"/>
    <w:rsid w:val="00763CA4"/>
    <w:rsid w:val="00784AED"/>
    <w:rsid w:val="00791F30"/>
    <w:rsid w:val="00792CE8"/>
    <w:rsid w:val="0079630C"/>
    <w:rsid w:val="007A1745"/>
    <w:rsid w:val="007B30F8"/>
    <w:rsid w:val="007C0DF6"/>
    <w:rsid w:val="007C184F"/>
    <w:rsid w:val="007E3511"/>
    <w:rsid w:val="00801156"/>
    <w:rsid w:val="00816CB6"/>
    <w:rsid w:val="00835C81"/>
    <w:rsid w:val="00842680"/>
    <w:rsid w:val="00860F3F"/>
    <w:rsid w:val="00862923"/>
    <w:rsid w:val="008646A5"/>
    <w:rsid w:val="0087521A"/>
    <w:rsid w:val="00881FFB"/>
    <w:rsid w:val="008872A6"/>
    <w:rsid w:val="008921BC"/>
    <w:rsid w:val="00892EA4"/>
    <w:rsid w:val="008A11F4"/>
    <w:rsid w:val="008A4638"/>
    <w:rsid w:val="008A7AC8"/>
    <w:rsid w:val="008B3B4D"/>
    <w:rsid w:val="008B688D"/>
    <w:rsid w:val="008C0194"/>
    <w:rsid w:val="008C6FF7"/>
    <w:rsid w:val="008D2E71"/>
    <w:rsid w:val="008D746D"/>
    <w:rsid w:val="008E070A"/>
    <w:rsid w:val="008E3777"/>
    <w:rsid w:val="008E4265"/>
    <w:rsid w:val="008F53F6"/>
    <w:rsid w:val="00912F32"/>
    <w:rsid w:val="00927610"/>
    <w:rsid w:val="009345C1"/>
    <w:rsid w:val="00943A88"/>
    <w:rsid w:val="00957EF7"/>
    <w:rsid w:val="00960537"/>
    <w:rsid w:val="00971F6A"/>
    <w:rsid w:val="0097240E"/>
    <w:rsid w:val="00981D37"/>
    <w:rsid w:val="00985987"/>
    <w:rsid w:val="009A364E"/>
    <w:rsid w:val="009B1D9D"/>
    <w:rsid w:val="009B3DF9"/>
    <w:rsid w:val="009B5187"/>
    <w:rsid w:val="009D28CE"/>
    <w:rsid w:val="009D3B32"/>
    <w:rsid w:val="009E03F2"/>
    <w:rsid w:val="009E510F"/>
    <w:rsid w:val="009E708C"/>
    <w:rsid w:val="00A00DC7"/>
    <w:rsid w:val="00A12550"/>
    <w:rsid w:val="00A12E27"/>
    <w:rsid w:val="00A13608"/>
    <w:rsid w:val="00A16561"/>
    <w:rsid w:val="00A21DC3"/>
    <w:rsid w:val="00A3198C"/>
    <w:rsid w:val="00A32E6E"/>
    <w:rsid w:val="00A45CA0"/>
    <w:rsid w:val="00A52417"/>
    <w:rsid w:val="00A60486"/>
    <w:rsid w:val="00A62ECB"/>
    <w:rsid w:val="00A6341B"/>
    <w:rsid w:val="00A649FB"/>
    <w:rsid w:val="00A7619C"/>
    <w:rsid w:val="00A774F4"/>
    <w:rsid w:val="00A846FE"/>
    <w:rsid w:val="00AA153F"/>
    <w:rsid w:val="00AA378A"/>
    <w:rsid w:val="00AA7D04"/>
    <w:rsid w:val="00AB0091"/>
    <w:rsid w:val="00AB4D9D"/>
    <w:rsid w:val="00AB5EAF"/>
    <w:rsid w:val="00AC5492"/>
    <w:rsid w:val="00AD6834"/>
    <w:rsid w:val="00AE4A7E"/>
    <w:rsid w:val="00B0559C"/>
    <w:rsid w:val="00B22A54"/>
    <w:rsid w:val="00B24AA6"/>
    <w:rsid w:val="00B4186B"/>
    <w:rsid w:val="00B44934"/>
    <w:rsid w:val="00B547C6"/>
    <w:rsid w:val="00B5625F"/>
    <w:rsid w:val="00B62493"/>
    <w:rsid w:val="00B63AE9"/>
    <w:rsid w:val="00B64880"/>
    <w:rsid w:val="00B709D8"/>
    <w:rsid w:val="00B719F6"/>
    <w:rsid w:val="00BA2D18"/>
    <w:rsid w:val="00BA4599"/>
    <w:rsid w:val="00BA5480"/>
    <w:rsid w:val="00BA5A45"/>
    <w:rsid w:val="00BA7C8B"/>
    <w:rsid w:val="00BB06CC"/>
    <w:rsid w:val="00BB624D"/>
    <w:rsid w:val="00BC3A00"/>
    <w:rsid w:val="00BC4764"/>
    <w:rsid w:val="00BD553E"/>
    <w:rsid w:val="00BE1958"/>
    <w:rsid w:val="00BE5172"/>
    <w:rsid w:val="00BE66EB"/>
    <w:rsid w:val="00BF6EAB"/>
    <w:rsid w:val="00BF754D"/>
    <w:rsid w:val="00C01D1D"/>
    <w:rsid w:val="00C04806"/>
    <w:rsid w:val="00C04D15"/>
    <w:rsid w:val="00C130A4"/>
    <w:rsid w:val="00C16AB3"/>
    <w:rsid w:val="00C429FB"/>
    <w:rsid w:val="00C454A5"/>
    <w:rsid w:val="00C52CE2"/>
    <w:rsid w:val="00C62DA3"/>
    <w:rsid w:val="00C64F6D"/>
    <w:rsid w:val="00C8724D"/>
    <w:rsid w:val="00C87A8A"/>
    <w:rsid w:val="00C93AA0"/>
    <w:rsid w:val="00C93EEA"/>
    <w:rsid w:val="00C96178"/>
    <w:rsid w:val="00C97AD7"/>
    <w:rsid w:val="00C97D67"/>
    <w:rsid w:val="00CA254E"/>
    <w:rsid w:val="00CC2549"/>
    <w:rsid w:val="00CC2A5D"/>
    <w:rsid w:val="00CC7A58"/>
    <w:rsid w:val="00CD2949"/>
    <w:rsid w:val="00CD6223"/>
    <w:rsid w:val="00CE09AB"/>
    <w:rsid w:val="00CF33C6"/>
    <w:rsid w:val="00CF760B"/>
    <w:rsid w:val="00D00F83"/>
    <w:rsid w:val="00D02D1D"/>
    <w:rsid w:val="00D1062B"/>
    <w:rsid w:val="00D24590"/>
    <w:rsid w:val="00D2549E"/>
    <w:rsid w:val="00D26F33"/>
    <w:rsid w:val="00D367EA"/>
    <w:rsid w:val="00D41D78"/>
    <w:rsid w:val="00D462D4"/>
    <w:rsid w:val="00D51B0B"/>
    <w:rsid w:val="00D56981"/>
    <w:rsid w:val="00D60DA9"/>
    <w:rsid w:val="00D618D5"/>
    <w:rsid w:val="00D746A9"/>
    <w:rsid w:val="00D77FA1"/>
    <w:rsid w:val="00D85D39"/>
    <w:rsid w:val="00D87569"/>
    <w:rsid w:val="00DA1885"/>
    <w:rsid w:val="00DA1CB8"/>
    <w:rsid w:val="00DA40A5"/>
    <w:rsid w:val="00DB5922"/>
    <w:rsid w:val="00DC2E2C"/>
    <w:rsid w:val="00DD1A5C"/>
    <w:rsid w:val="00DD1BB8"/>
    <w:rsid w:val="00DD42DA"/>
    <w:rsid w:val="00DE11E9"/>
    <w:rsid w:val="00DE3DBC"/>
    <w:rsid w:val="00DF7E02"/>
    <w:rsid w:val="00E05AC3"/>
    <w:rsid w:val="00E21CE0"/>
    <w:rsid w:val="00E32600"/>
    <w:rsid w:val="00E427EE"/>
    <w:rsid w:val="00E46B09"/>
    <w:rsid w:val="00E51BA4"/>
    <w:rsid w:val="00E62B78"/>
    <w:rsid w:val="00E645FF"/>
    <w:rsid w:val="00E66676"/>
    <w:rsid w:val="00E85303"/>
    <w:rsid w:val="00E85C4D"/>
    <w:rsid w:val="00E874F7"/>
    <w:rsid w:val="00E9372F"/>
    <w:rsid w:val="00E95CE5"/>
    <w:rsid w:val="00E96700"/>
    <w:rsid w:val="00EC5D86"/>
    <w:rsid w:val="00EC64DD"/>
    <w:rsid w:val="00ED012A"/>
    <w:rsid w:val="00EE0E85"/>
    <w:rsid w:val="00EF6FF5"/>
    <w:rsid w:val="00F01D3D"/>
    <w:rsid w:val="00F05364"/>
    <w:rsid w:val="00F10D56"/>
    <w:rsid w:val="00F11A2B"/>
    <w:rsid w:val="00F20635"/>
    <w:rsid w:val="00F2097E"/>
    <w:rsid w:val="00F22C29"/>
    <w:rsid w:val="00F427BE"/>
    <w:rsid w:val="00F42E94"/>
    <w:rsid w:val="00F520B7"/>
    <w:rsid w:val="00F6263C"/>
    <w:rsid w:val="00F62B55"/>
    <w:rsid w:val="00F65476"/>
    <w:rsid w:val="00F81EC1"/>
    <w:rsid w:val="00F8656A"/>
    <w:rsid w:val="00F9756E"/>
    <w:rsid w:val="00F97B15"/>
    <w:rsid w:val="00FA0F66"/>
    <w:rsid w:val="00FC7060"/>
    <w:rsid w:val="00FD0BDF"/>
    <w:rsid w:val="00FE2717"/>
    <w:rsid w:val="00FE3E48"/>
    <w:rsid w:val="00FF53B1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E28E"/>
  <w15:docId w15:val="{62EBD886-6288-425A-9499-E828920F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8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="Cambria" w:eastAsia="Times New Roman" w:hAnsi="Cambria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="Cambria" w:eastAsia="Times New Roman" w:hAnsi="Cambria" w:cs="Times New Roman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="Cambria" w:eastAsia="Times New Roman" w:hAnsi="Cambria" w:cs="Times New Roman"/>
      <w:b/>
      <w:bCs/>
      <w:color w:val="4F81BD"/>
    </w:rPr>
  </w:style>
  <w:style w:type="paragraph" w:styleId="Revision">
    <w:name w:val="Revision"/>
    <w:hidden/>
    <w:uiPriority w:val="99"/>
    <w:semiHidden/>
    <w:rsid w:val="001E0C47"/>
    <w:rPr>
      <w:sz w:val="22"/>
      <w:szCs w:val="22"/>
    </w:rPr>
  </w:style>
  <w:style w:type="paragraph" w:customStyle="1" w:styleId="BodyText2006GL">
    <w:name w:val="Body Text 2006GL"/>
    <w:basedOn w:val="Normal"/>
    <w:rsid w:val="00761FCB"/>
    <w:pPr>
      <w:spacing w:after="120"/>
      <w:jc w:val="both"/>
    </w:pPr>
    <w:rPr>
      <w:rFonts w:ascii="Times New Roman" w:eastAsia="Times New Roman" w:hAnsi="Times New Roman"/>
      <w:sz w:val="20"/>
      <w:szCs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836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nfccc.int/national_reports/non-annex_i_natcom/guidelines_and_user_manual/items/2607.php" TargetMode="External"/><Relationship Id="rId18" Type="http://schemas.openxmlformats.org/officeDocument/2006/relationships/hyperlink" Target="https://regions.ghgcapacitybuilding.com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rel.colostate.edu/projects/ALUsoftwar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unfccc.int/national_reports/non-annex_i_natcom/training_material/methodological_documents/items/349.php" TargetMode="External"/><Relationship Id="rId17" Type="http://schemas.openxmlformats.org/officeDocument/2006/relationships/hyperlink" Target="http://www.epa.gov/climatechange/EPAactivities/internationalpartnerships/capacity-building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ncsp.undp.org/document/managing-national-greenhouse-gas-inventory-process" TargetMode="External"/><Relationship Id="rId20" Type="http://schemas.openxmlformats.org/officeDocument/2006/relationships/hyperlink" Target="https://unfccc.int/national_reports/non-annex_i_national_communications/non-annex_i_inventory_software/items/7627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.gov/climatechange/EPAactivities/internationalpartnerships/capacity-building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pcc-nggip.iges.or.jp/public/2006gl/index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pcc-nggip.iges.or.jp/softwa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nfccc.int/national_reports/non-annex_i_natcom/training_material/methodological_documents/items/7915.php" TargetMode="External"/><Relationship Id="rId22" Type="http://schemas.openxmlformats.org/officeDocument/2006/relationships/hyperlink" Target="http://www.thegef.org/gef/guideline/biennial_update_reports_parties_UNFCCC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i\My%20Documents\Capacity%20Building\USAID\ICF%202013%20TO\Deliverables\November%202013%20IA%20toolkit\National%20GHG%20Inventory%20Coordinator%2011-18-13%20to%20EPA_t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d2dcb263-0e3f-421e-89d0-9524f8cb2a81">Describe las responsabilidades de la posición para el Coordinador del Inventario Nacional de GEI (CIN), así como las calificaciones que la CIN idealmente tendría para gestionar y coordinar el desarrollo de un Inventario Nacional de GEI de manera efectiva.</Description0>
    <SortOrder xmlns="d2dcb263-0e3f-421e-89d0-9524f8cb2a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C4CBAE470E743A752CF26EE99F142" ma:contentTypeVersion="4" ma:contentTypeDescription="Create a new document." ma:contentTypeScope="" ma:versionID="14cb80882d07503eab381e1c2a4fb63e">
  <xsd:schema xmlns:xsd="http://www.w3.org/2001/XMLSchema" xmlns:p="http://schemas.microsoft.com/office/2006/metadata/properties" xmlns:ns2="d2dcb263-0e3f-421e-89d0-9524f8cb2a81" xmlns:ns3="db1f92f2-27e2-4872-a3b4-da942593ccf2" targetNamespace="http://schemas.microsoft.com/office/2006/metadata/properties" ma:root="true" ma:fieldsID="05ff577f7210e17f521f07e8c2d3fc5a" ns2:_="" ns3:_="">
    <xsd:import namespace="d2dcb263-0e3f-421e-89d0-9524f8cb2a81"/>
    <xsd:import namespace="db1f92f2-27e2-4872-a3b4-da942593ccf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ortOrder" minOccurs="0"/>
                <xsd:element ref="ns3:Count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dcb263-0e3f-421e-89d0-9524f8cb2a81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SortOrder" ma:index="9" nillable="true" ma:displayName="SortOrder" ma:internalName="Sort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db1f92f2-27e2-4872-a3b4-da942593ccf2" elementFormDefault="qualified">
    <xsd:import namespace="http://schemas.microsoft.com/office/2006/documentManagement/types"/>
    <xsd:element name="Country" ma:index="10" nillable="true" ma:displayName="Country" ma:internalName="Country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BB0E-47D0-4E38-8F0B-12C13A7C0166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db1f92f2-27e2-4872-a3b4-da942593ccf2"/>
    <ds:schemaRef ds:uri="d2dcb263-0e3f-421e-89d0-9524f8cb2a81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CC3283-AF0F-4A9F-8B7C-EFB287F7D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64AB1-355F-4233-945A-09A16A834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cb263-0e3f-421e-89d0-9524f8cb2a81"/>
    <ds:schemaRef ds:uri="db1f92f2-27e2-4872-a3b4-da942593cc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E61921-72FE-4C75-8A85-24640900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GHG Inventory Coordinator 11-18-13 to EPA_tw.dot</Template>
  <TotalTime>41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ICF International</Company>
  <LinksUpToDate>false</LinksUpToDate>
  <CharactersWithSpaces>9400</CharactersWithSpaces>
  <SharedDoc>false</SharedDoc>
  <HLinks>
    <vt:vector size="36" baseType="variant">
      <vt:variant>
        <vt:i4>131103</vt:i4>
      </vt:variant>
      <vt:variant>
        <vt:i4>15</vt:i4>
      </vt:variant>
      <vt:variant>
        <vt:i4>0</vt:i4>
      </vt:variant>
      <vt:variant>
        <vt:i4>5</vt:i4>
      </vt:variant>
      <vt:variant>
        <vt:lpwstr>http://www.thegef.org/gef/guideline/biennial_update_reports_parties_UNFCCC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https://regions.ghgcapacitybuilding.com/</vt:lpwstr>
      </vt:variant>
      <vt:variant>
        <vt:lpwstr/>
      </vt:variant>
      <vt:variant>
        <vt:i4>6881313</vt:i4>
      </vt:variant>
      <vt:variant>
        <vt:i4>9</vt:i4>
      </vt:variant>
      <vt:variant>
        <vt:i4>0</vt:i4>
      </vt:variant>
      <vt:variant>
        <vt:i4>5</vt:i4>
      </vt:variant>
      <vt:variant>
        <vt:lpwstr>http://www.epa.gov/climatechange/EPAactivities/internationalpartnerships/capacity-building.html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http://unfccc.int/national_reports/non-annex_i_natcom/guidelines_and_user_manual/items/2607.php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http://www.ipcc-nggip.iges.or.jp/public/2006gl/index.html</vt:lpwstr>
      </vt:variant>
      <vt:variant>
        <vt:lpwstr/>
      </vt:variant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http://unfccc.int/national_reports/non-annex_i_natcom/training_material/methodological_documents/items/349.php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Mausami</dc:creator>
  <cp:lastModifiedBy>Lataille, Alexander</cp:lastModifiedBy>
  <cp:revision>7</cp:revision>
  <dcterms:created xsi:type="dcterms:W3CDTF">2014-01-28T15:00:00Z</dcterms:created>
  <dcterms:modified xsi:type="dcterms:W3CDTF">2014-07-21T19:09:00Z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0x010100B91C4CBAE470E743A752CF26EE99F142</vt:lpwstr>
  </property>
</Properties>
</file>