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CB" w:rsidRPr="005876EF" w:rsidRDefault="00555DCB" w:rsidP="00555DCB">
      <w:pPr>
        <w:pStyle w:val="Title"/>
        <w:rPr>
          <w:b/>
          <w:sz w:val="38"/>
          <w:szCs w:val="38"/>
          <w:lang w:val="fr-FR"/>
        </w:rPr>
      </w:pPr>
      <w:r w:rsidRPr="005876EF">
        <w:rPr>
          <w:rFonts w:ascii="Cambria" w:eastAsia="Cambria" w:hAnsi="Cambria" w:cs="Cambria"/>
          <w:b/>
          <w:bCs/>
          <w:color w:val="17365D"/>
          <w:sz w:val="38"/>
          <w:szCs w:val="38"/>
          <w:lang w:val="fr-FR"/>
        </w:rPr>
        <w:t>Modèle de circulaire de création d’un inventaire national des GES</w:t>
      </w:r>
    </w:p>
    <w:p w:rsidR="00555DCB" w:rsidRPr="005876EF" w:rsidRDefault="00555DCB" w:rsidP="00555DCB">
      <w:pPr>
        <w:pStyle w:val="Heading2"/>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FABF8F" w:themeFill="accent6" w:themeFillTint="99"/>
        <w:rPr>
          <w:sz w:val="26"/>
          <w:szCs w:val="26"/>
          <w:lang w:val="fr-FR"/>
        </w:rPr>
      </w:pPr>
      <w:r w:rsidRPr="005876EF">
        <w:rPr>
          <w:rFonts w:ascii="Cambria" w:eastAsia="Cambria" w:hAnsi="Cambria" w:cs="Cambria"/>
          <w:iCs/>
          <w:sz w:val="26"/>
          <w:szCs w:val="26"/>
          <w:lang w:val="fr-FR"/>
        </w:rPr>
        <w:t>Descriptif</w:t>
      </w:r>
    </w:p>
    <w:p w:rsidR="00555DCB" w:rsidRPr="005876EF" w:rsidRDefault="00555DCB" w:rsidP="00555DCB">
      <w:pPr>
        <w:rPr>
          <w:sz w:val="20"/>
          <w:szCs w:val="20"/>
          <w:lang w:val="fr-FR" w:eastAsia="zh-CN"/>
        </w:rPr>
      </w:pPr>
      <w:r w:rsidRPr="005876EF">
        <w:rPr>
          <w:rFonts w:ascii="Cambria" w:eastAsia="Cambria" w:hAnsi="Cambria" w:cs="Cambria"/>
          <w:sz w:val="20"/>
          <w:szCs w:val="20"/>
          <w:lang w:val="fr-FR"/>
        </w:rPr>
        <w:t xml:space="preserve">Le présent document fournit un modèle de rédaction d’une </w:t>
      </w:r>
      <w:r w:rsidRPr="005876EF">
        <w:rPr>
          <w:rFonts w:ascii="Cambria" w:eastAsia="Cambria" w:hAnsi="Cambria" w:cs="Cambria"/>
          <w:b/>
          <w:bCs/>
          <w:sz w:val="20"/>
          <w:szCs w:val="20"/>
          <w:lang w:val="fr-FR"/>
        </w:rPr>
        <w:t>Circulaire de mise en place d’un inventaire national (Mémo)</w:t>
      </w:r>
      <w:r w:rsidRPr="005876EF">
        <w:rPr>
          <w:rFonts w:ascii="Cambria" w:eastAsia="Cambria" w:hAnsi="Cambria" w:cs="Cambria"/>
          <w:sz w:val="20"/>
          <w:szCs w:val="20"/>
          <w:lang w:val="fr-FR"/>
        </w:rPr>
        <w:t xml:space="preserve">. Cette circulaire, une fois adaptée à </w:t>
      </w:r>
      <w:r w:rsidR="0055490F" w:rsidRPr="005876EF">
        <w:rPr>
          <w:rFonts w:ascii="Cambria" w:eastAsia="Cambria" w:hAnsi="Cambria" w:cs="Cambria"/>
          <w:sz w:val="20"/>
          <w:szCs w:val="20"/>
          <w:lang w:val="fr-FR"/>
        </w:rPr>
        <w:t>la</w:t>
      </w:r>
      <w:r w:rsidRPr="005876EF">
        <w:rPr>
          <w:rFonts w:ascii="Cambria" w:eastAsia="Cambria" w:hAnsi="Cambria" w:cs="Cambria"/>
          <w:sz w:val="20"/>
          <w:szCs w:val="20"/>
          <w:lang w:val="fr-FR"/>
        </w:rPr>
        <w:t xml:space="preserve"> situation </w:t>
      </w:r>
      <w:r w:rsidR="0055490F" w:rsidRPr="005876EF">
        <w:rPr>
          <w:rFonts w:ascii="Cambria" w:eastAsia="Cambria" w:hAnsi="Cambria" w:cs="Cambria"/>
          <w:sz w:val="20"/>
          <w:szCs w:val="20"/>
          <w:lang w:val="fr-FR"/>
        </w:rPr>
        <w:t>de votre pays</w:t>
      </w:r>
      <w:r w:rsidRPr="005876EF">
        <w:rPr>
          <w:rFonts w:ascii="Cambria" w:eastAsia="Cambria" w:hAnsi="Cambria" w:cs="Cambria"/>
          <w:sz w:val="20"/>
          <w:szCs w:val="20"/>
          <w:lang w:val="fr-FR"/>
        </w:rPr>
        <w:t xml:space="preserve">, peut être diffusée par le Coordinateur de l’inventaire national (CIN) afin de fournir des directives aux personnes travaillant sur l’Inventaire national des GES. Ce document fait partie de la </w:t>
      </w:r>
      <w:r w:rsidRPr="005876EF">
        <w:rPr>
          <w:rFonts w:ascii="Cambria" w:eastAsia="Cambria" w:hAnsi="Cambria" w:cs="Cambria"/>
          <w:b/>
          <w:bCs/>
          <w:sz w:val="20"/>
          <w:szCs w:val="20"/>
          <w:lang w:val="fr-FR"/>
        </w:rPr>
        <w:t xml:space="preserve">Trousse à outils de l’Inventaire national des GES, </w:t>
      </w:r>
      <w:r w:rsidRPr="005876EF">
        <w:rPr>
          <w:rFonts w:ascii="Cambria" w:eastAsia="Cambria" w:hAnsi="Cambria" w:cs="Cambria"/>
          <w:sz w:val="20"/>
          <w:szCs w:val="20"/>
          <w:lang w:val="fr-FR"/>
        </w:rPr>
        <w:t xml:space="preserve">une ressource complémentaire du </w:t>
      </w:r>
      <w:r w:rsidRPr="005876EF">
        <w:rPr>
          <w:rFonts w:ascii="Cambria" w:eastAsia="Cambria" w:hAnsi="Cambria" w:cs="Cambria"/>
          <w:i/>
          <w:iCs/>
          <w:sz w:val="20"/>
          <w:szCs w:val="20"/>
          <w:lang w:val="fr-FR"/>
        </w:rPr>
        <w:t>Manuel de développement d’un modèle de système d’inventaire national des GES</w:t>
      </w:r>
      <w:r w:rsidRPr="005876EF">
        <w:rPr>
          <w:rFonts w:ascii="Cambria" w:eastAsia="Cambria" w:hAnsi="Cambria" w:cs="Cambria"/>
          <w:sz w:val="20"/>
          <w:szCs w:val="20"/>
          <w:lang w:val="fr-FR"/>
        </w:rPr>
        <w:t>, à utiliser par les membres clés de l’équipe de l’inventaire national</w:t>
      </w:r>
      <w:r w:rsidRPr="005876EF">
        <w:rPr>
          <w:rStyle w:val="FootnoteReference"/>
          <w:sz w:val="20"/>
          <w:szCs w:val="20"/>
          <w:lang w:val="en-GB" w:eastAsia="zh-CN"/>
        </w:rPr>
        <w:footnoteReference w:id="1"/>
      </w:r>
      <w:r w:rsidRPr="005876EF">
        <w:rPr>
          <w:rFonts w:ascii="Cambria" w:eastAsia="Cambria" w:hAnsi="Cambria" w:cs="Cambria"/>
          <w:sz w:val="20"/>
          <w:szCs w:val="20"/>
          <w:lang w:val="fr-FR"/>
        </w:rPr>
        <w:t xml:space="preserve"> afin de concevoir et développer un système d’inventaire national des GES à la fois efficace et durable. </w:t>
      </w:r>
    </w:p>
    <w:p w:rsidR="00555DCB" w:rsidRPr="005876EF" w:rsidRDefault="00555DCB" w:rsidP="00555DCB">
      <w:pPr>
        <w:pStyle w:val="Heading2"/>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FABF8F" w:themeFill="accent6" w:themeFillTint="99"/>
        <w:rPr>
          <w:sz w:val="26"/>
          <w:szCs w:val="26"/>
          <w:lang w:val="fr-FR"/>
        </w:rPr>
      </w:pPr>
      <w:r w:rsidRPr="005876EF">
        <w:rPr>
          <w:rFonts w:ascii="Cambria" w:eastAsia="Cambria" w:hAnsi="Cambria" w:cs="Cambria"/>
          <w:iCs/>
          <w:sz w:val="26"/>
          <w:szCs w:val="26"/>
          <w:lang w:val="fr-FR"/>
        </w:rPr>
        <w:t xml:space="preserve">Objet </w:t>
      </w:r>
    </w:p>
    <w:p w:rsidR="00555DCB" w:rsidRPr="005876EF" w:rsidRDefault="00555DCB" w:rsidP="00555DCB">
      <w:pPr>
        <w:rPr>
          <w:sz w:val="20"/>
          <w:szCs w:val="20"/>
          <w:lang w:val="fr-FR" w:eastAsia="zh-CN"/>
        </w:rPr>
      </w:pPr>
      <w:r w:rsidRPr="005876EF">
        <w:rPr>
          <w:rFonts w:ascii="Cambria" w:eastAsia="Cambria" w:hAnsi="Cambria" w:cs="Cambria"/>
          <w:sz w:val="20"/>
          <w:szCs w:val="20"/>
          <w:lang w:val="fr-FR"/>
        </w:rPr>
        <w:t xml:space="preserve">L’objectif de la présente circulaire est d’aider le Coordinateur de l’inventaire national (CIN) à fournir des directives aux compilateurs de l’inventaire d’un pays – les personnes chargées de préparer les estimations d’émissions/absorptions et du texte y afférent pour les secteurs inclus dans l’Inventaire national. Ce modèle peut être utilisé comme guide afin de délimiter les objectifs, attentes, rôles et responsabilités des membres de l’équipe pendant le cycle de développement de l’inventaire, en se basant sur les dispositions institutionnelles et les circonstances nationales </w:t>
      </w:r>
      <w:r w:rsidR="00BD3455" w:rsidRPr="005876EF">
        <w:rPr>
          <w:rFonts w:ascii="Cambria" w:eastAsia="Cambria" w:hAnsi="Cambria" w:cs="Cambria"/>
          <w:sz w:val="20"/>
          <w:szCs w:val="20"/>
          <w:lang w:val="fr-FR"/>
        </w:rPr>
        <w:t>actuelles</w:t>
      </w:r>
      <w:r w:rsidRPr="005876EF">
        <w:rPr>
          <w:rFonts w:ascii="Cambria" w:eastAsia="Cambria" w:hAnsi="Cambria" w:cs="Cambria"/>
          <w:sz w:val="20"/>
          <w:szCs w:val="20"/>
          <w:lang w:val="fr-FR"/>
        </w:rPr>
        <w:t>. La circulaire doit spécifier le plan et le calendrier de travail prévus de l’équipe de l’inventaire (comprenant les étapes jalons clés, pour les produits intermédiaires et finaux), les procédures relatives à la documentation, les pratiques de gestion des tableurs et données, l’assurance qualité/le contrôle qualité (AQ/CQ) et les procédures d’estimation de l’incertitude. Le document doit également référencer les directives méthodologiques pour l’Inventaire national et identifier les améliorations prévues par rapport à l’inventaire précédent. Cette circulaire doit être complétée et diffusée par le CIN.</w:t>
      </w:r>
    </w:p>
    <w:p w:rsidR="00555DCB" w:rsidRPr="005876EF" w:rsidRDefault="00555DCB" w:rsidP="00555DCB">
      <w:pPr>
        <w:rPr>
          <w:sz w:val="20"/>
          <w:szCs w:val="20"/>
          <w:lang w:val="fr-FR"/>
        </w:rPr>
      </w:pPr>
      <w:r w:rsidRPr="005876EF">
        <w:rPr>
          <w:rFonts w:ascii="Cambria" w:eastAsia="Cambria" w:hAnsi="Cambria" w:cs="Cambria"/>
          <w:sz w:val="20"/>
          <w:szCs w:val="20"/>
          <w:lang w:val="fr-FR"/>
        </w:rPr>
        <w:t xml:space="preserve">Tout au long de la circulaire, des instructions sont données en </w:t>
      </w:r>
      <w:r w:rsidRPr="005876EF">
        <w:rPr>
          <w:rFonts w:ascii="Cambria" w:eastAsia="Cambria" w:hAnsi="Cambria" w:cs="Cambria"/>
          <w:color w:val="00B050"/>
          <w:sz w:val="20"/>
          <w:szCs w:val="20"/>
          <w:lang w:val="fr-FR"/>
        </w:rPr>
        <w:t>VERT</w:t>
      </w:r>
      <w:r w:rsidRPr="005876EF">
        <w:rPr>
          <w:rFonts w:ascii="Cambria" w:eastAsia="Cambria" w:hAnsi="Cambria" w:cs="Cambria"/>
          <w:sz w:val="20"/>
          <w:szCs w:val="20"/>
          <w:lang w:val="fr-FR"/>
        </w:rPr>
        <w:t xml:space="preserve"> et un exemple de texte est fourni dans chaque section. Ce modèle est fourni à titre d’exemple ; chaque CIN est vivement encouragé à modifier autant de texte que ce qu’il estime opportun pour la situation nationale de son pays. </w:t>
      </w:r>
    </w:p>
    <w:p w:rsidR="00555DCB" w:rsidRPr="005876EF" w:rsidRDefault="00555DCB" w:rsidP="00555DCB">
      <w:pPr>
        <w:rPr>
          <w:sz w:val="20"/>
          <w:szCs w:val="20"/>
          <w:lang w:val="fr-FR"/>
        </w:rPr>
      </w:pPr>
      <w:r w:rsidRPr="005876EF">
        <w:rPr>
          <w:rFonts w:ascii="Cambria" w:eastAsia="Cambria" w:hAnsi="Cambria" w:cs="Cambria"/>
          <w:sz w:val="20"/>
          <w:szCs w:val="20"/>
          <w:lang w:val="fr-FR"/>
        </w:rPr>
        <w:t>Ce modèle fournit des exemples de contenu pour les sections suivantes de la circulaire :</w:t>
      </w:r>
    </w:p>
    <w:p w:rsidR="00555DCB" w:rsidRPr="005876EF" w:rsidRDefault="00555DCB" w:rsidP="00555DCB">
      <w:pPr>
        <w:pStyle w:val="ListParagraph"/>
        <w:numPr>
          <w:ilvl w:val="0"/>
          <w:numId w:val="1"/>
        </w:numPr>
        <w:spacing w:before="100" w:beforeAutospacing="1"/>
        <w:contextualSpacing w:val="0"/>
        <w:rPr>
          <w:sz w:val="20"/>
          <w:szCs w:val="20"/>
        </w:rPr>
      </w:pPr>
      <w:r w:rsidRPr="005876EF">
        <w:rPr>
          <w:rFonts w:ascii="Cambria" w:eastAsia="Cambria" w:hAnsi="Cambria" w:cs="Cambria"/>
          <w:sz w:val="20"/>
          <w:szCs w:val="20"/>
          <w:lang w:val="fr-FR"/>
        </w:rPr>
        <w:t>Introduction</w:t>
      </w:r>
    </w:p>
    <w:p w:rsidR="00555DCB" w:rsidRPr="005876EF" w:rsidRDefault="00555DCB" w:rsidP="00555DCB">
      <w:pPr>
        <w:pStyle w:val="ListParagraph"/>
        <w:numPr>
          <w:ilvl w:val="0"/>
          <w:numId w:val="1"/>
        </w:numPr>
        <w:spacing w:before="100" w:beforeAutospacing="1"/>
        <w:contextualSpacing w:val="0"/>
        <w:rPr>
          <w:sz w:val="20"/>
          <w:szCs w:val="20"/>
        </w:rPr>
      </w:pPr>
      <w:r w:rsidRPr="005876EF">
        <w:rPr>
          <w:rFonts w:ascii="Cambria" w:eastAsia="Cambria" w:hAnsi="Cambria" w:cs="Cambria"/>
          <w:sz w:val="20"/>
          <w:szCs w:val="20"/>
          <w:lang w:val="fr-FR"/>
        </w:rPr>
        <w:t>Plan de travail et Calendrier</w:t>
      </w:r>
    </w:p>
    <w:p w:rsidR="00555DCB" w:rsidRPr="005876EF" w:rsidRDefault="00555DCB" w:rsidP="00555DCB">
      <w:pPr>
        <w:pStyle w:val="ListParagraph"/>
        <w:numPr>
          <w:ilvl w:val="0"/>
          <w:numId w:val="1"/>
        </w:numPr>
        <w:spacing w:before="100" w:beforeAutospacing="1"/>
        <w:contextualSpacing w:val="0"/>
        <w:rPr>
          <w:sz w:val="20"/>
          <w:szCs w:val="20"/>
          <w:lang w:val="fr-FR"/>
        </w:rPr>
      </w:pPr>
      <w:r w:rsidRPr="005876EF">
        <w:rPr>
          <w:rFonts w:ascii="Cambria" w:eastAsia="Cambria" w:hAnsi="Cambria" w:cs="Cambria"/>
          <w:sz w:val="20"/>
          <w:szCs w:val="20"/>
          <w:lang w:val="fr-FR"/>
        </w:rPr>
        <w:t>Structure de l’inventaire et Responsabilités des membres de l’équipe</w:t>
      </w:r>
    </w:p>
    <w:p w:rsidR="00555DCB" w:rsidRPr="005876EF" w:rsidRDefault="00555DCB" w:rsidP="00555DCB">
      <w:pPr>
        <w:pStyle w:val="ListParagraph"/>
        <w:numPr>
          <w:ilvl w:val="0"/>
          <w:numId w:val="1"/>
        </w:numPr>
        <w:spacing w:before="100" w:beforeAutospacing="1"/>
        <w:contextualSpacing w:val="0"/>
        <w:rPr>
          <w:sz w:val="20"/>
          <w:szCs w:val="20"/>
        </w:rPr>
      </w:pPr>
      <w:r w:rsidRPr="005876EF">
        <w:rPr>
          <w:rFonts w:ascii="Cambria" w:eastAsia="Cambria" w:hAnsi="Cambria" w:cs="Cambria"/>
          <w:sz w:val="20"/>
          <w:szCs w:val="20"/>
          <w:lang w:val="fr-FR"/>
        </w:rPr>
        <w:t>Procédures de documentation</w:t>
      </w:r>
    </w:p>
    <w:p w:rsidR="00555DCB" w:rsidRPr="005876EF" w:rsidRDefault="00555DCB" w:rsidP="00555DCB">
      <w:pPr>
        <w:pStyle w:val="ListParagraph"/>
        <w:numPr>
          <w:ilvl w:val="0"/>
          <w:numId w:val="1"/>
        </w:numPr>
        <w:spacing w:before="100" w:beforeAutospacing="1"/>
        <w:contextualSpacing w:val="0"/>
        <w:rPr>
          <w:sz w:val="20"/>
          <w:szCs w:val="20"/>
        </w:rPr>
      </w:pPr>
      <w:r w:rsidRPr="005876EF">
        <w:rPr>
          <w:rFonts w:ascii="Cambria" w:eastAsia="Cambria" w:hAnsi="Cambria" w:cs="Cambria"/>
          <w:sz w:val="20"/>
          <w:szCs w:val="20"/>
          <w:lang w:val="fr-FR"/>
        </w:rPr>
        <w:t>Gestion des données</w:t>
      </w:r>
    </w:p>
    <w:p w:rsidR="00555DCB" w:rsidRPr="005876EF" w:rsidRDefault="00555DCB" w:rsidP="00555DCB">
      <w:pPr>
        <w:pStyle w:val="ListParagraph"/>
        <w:numPr>
          <w:ilvl w:val="0"/>
          <w:numId w:val="1"/>
        </w:numPr>
        <w:spacing w:before="100" w:beforeAutospacing="1"/>
        <w:contextualSpacing w:val="0"/>
        <w:rPr>
          <w:sz w:val="20"/>
          <w:szCs w:val="20"/>
        </w:rPr>
      </w:pPr>
      <w:r w:rsidRPr="005876EF">
        <w:rPr>
          <w:rFonts w:ascii="Cambria" w:eastAsia="Cambria" w:hAnsi="Cambria" w:cs="Cambria"/>
          <w:sz w:val="20"/>
          <w:szCs w:val="20"/>
          <w:lang w:val="fr-FR"/>
        </w:rPr>
        <w:t>Instructions de texte narratif</w:t>
      </w:r>
    </w:p>
    <w:p w:rsidR="00555DCB" w:rsidRPr="005876EF" w:rsidRDefault="00555DCB" w:rsidP="00555DCB">
      <w:pPr>
        <w:pStyle w:val="ListParagraph"/>
        <w:numPr>
          <w:ilvl w:val="0"/>
          <w:numId w:val="1"/>
        </w:numPr>
        <w:spacing w:before="100" w:beforeAutospacing="1"/>
        <w:contextualSpacing w:val="0"/>
        <w:rPr>
          <w:sz w:val="20"/>
          <w:szCs w:val="20"/>
          <w:lang w:val="fr-FR"/>
        </w:rPr>
      </w:pPr>
      <w:r w:rsidRPr="005876EF">
        <w:rPr>
          <w:rFonts w:ascii="Cambria" w:eastAsia="Cambria" w:hAnsi="Cambria" w:cs="Cambria"/>
          <w:sz w:val="20"/>
          <w:szCs w:val="20"/>
          <w:lang w:val="fr-FR"/>
        </w:rPr>
        <w:t>Exigences d’assurance qualité/de contrôle qualité</w:t>
      </w:r>
    </w:p>
    <w:p w:rsidR="00555DCB" w:rsidRPr="005876EF" w:rsidRDefault="00555DCB" w:rsidP="00555DCB">
      <w:pPr>
        <w:pStyle w:val="ListParagraph"/>
        <w:numPr>
          <w:ilvl w:val="0"/>
          <w:numId w:val="1"/>
        </w:numPr>
        <w:spacing w:before="100" w:beforeAutospacing="1"/>
        <w:contextualSpacing w:val="0"/>
        <w:rPr>
          <w:sz w:val="20"/>
          <w:szCs w:val="20"/>
        </w:rPr>
        <w:sectPr w:rsidR="00555DCB" w:rsidRPr="005876EF" w:rsidSect="00555DCB">
          <w:footerReference w:type="default" r:id="rId11"/>
          <w:headerReference w:type="first" r:id="rId12"/>
          <w:footerReference w:type="first" r:id="rId13"/>
          <w:pgSz w:w="12240" w:h="15840"/>
          <w:pgMar w:top="1440" w:right="1080" w:bottom="1440" w:left="1080"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titlePg/>
          <w:docGrid w:linePitch="360"/>
        </w:sectPr>
      </w:pPr>
      <w:r w:rsidRPr="005876EF">
        <w:rPr>
          <w:rFonts w:ascii="Cambria" w:eastAsia="Cambria" w:hAnsi="Cambria" w:cs="Cambria"/>
          <w:sz w:val="20"/>
          <w:szCs w:val="20"/>
          <w:lang w:val="fr-FR"/>
        </w:rPr>
        <w:t>Analyse de l’incertitude</w:t>
      </w:r>
    </w:p>
    <w:p w:rsidR="00555DCB" w:rsidRPr="005876EF" w:rsidRDefault="00555DCB" w:rsidP="00555DCB">
      <w:pPr>
        <w:rPr>
          <w:b/>
          <w:sz w:val="26"/>
          <w:szCs w:val="20"/>
        </w:rPr>
      </w:pPr>
      <w:r w:rsidRPr="005876EF">
        <w:rPr>
          <w:rFonts w:ascii="Cambria" w:eastAsia="Cambria" w:hAnsi="Cambria" w:cs="Cambria"/>
          <w:b/>
          <w:bCs/>
          <w:sz w:val="26"/>
          <w:szCs w:val="26"/>
          <w:lang w:val="fr-FR"/>
        </w:rPr>
        <w:lastRenderedPageBreak/>
        <w:t>CIRCULAIRE</w:t>
      </w:r>
    </w:p>
    <w:tbl>
      <w:tblPr>
        <w:tblStyle w:val="TableGrid"/>
        <w:tblW w:w="0" w:type="auto"/>
        <w:tblBorders>
          <w:top w:val="nil"/>
          <w:left w:val="nil"/>
          <w:right w:val="nil"/>
          <w:insideH w:val="nil"/>
          <w:insideV w:val="nil"/>
        </w:tblBorders>
        <w:tblLook w:val="04A0" w:firstRow="1" w:lastRow="0" w:firstColumn="1" w:lastColumn="0" w:noHBand="0" w:noVBand="1"/>
      </w:tblPr>
      <w:tblGrid>
        <w:gridCol w:w="1357"/>
        <w:gridCol w:w="8723"/>
      </w:tblGrid>
      <w:tr w:rsidR="008F0069" w:rsidRPr="005876EF" w:rsidTr="00555DCB">
        <w:tc>
          <w:tcPr>
            <w:tcW w:w="1188" w:type="dxa"/>
            <w:vAlign w:val="center"/>
          </w:tcPr>
          <w:p w:rsidR="00555DCB" w:rsidRPr="005876EF" w:rsidRDefault="00555DCB" w:rsidP="00555DCB">
            <w:pPr>
              <w:rPr>
                <w:b/>
                <w:sz w:val="18"/>
                <w:szCs w:val="18"/>
              </w:rPr>
            </w:pPr>
            <w:r w:rsidRPr="005876EF">
              <w:rPr>
                <w:rFonts w:ascii="Cambria" w:eastAsia="Cambria" w:hAnsi="Cambria" w:cs="Cambria"/>
                <w:b/>
                <w:bCs/>
                <w:sz w:val="18"/>
                <w:szCs w:val="18"/>
                <w:lang w:val="fr-FR"/>
              </w:rPr>
              <w:t>DATE</w:t>
            </w:r>
          </w:p>
        </w:tc>
        <w:tc>
          <w:tcPr>
            <w:tcW w:w="9108" w:type="dxa"/>
            <w:vAlign w:val="center"/>
          </w:tcPr>
          <w:p w:rsidR="00555DCB" w:rsidRPr="005876EF" w:rsidRDefault="00555DCB" w:rsidP="00806013">
            <w:pPr>
              <w:rPr>
                <w:b/>
                <w:sz w:val="18"/>
                <w:szCs w:val="18"/>
              </w:rPr>
            </w:pPr>
            <w:r w:rsidRPr="005876EF">
              <w:rPr>
                <w:rFonts w:ascii="Cambria" w:eastAsia="Cambria" w:hAnsi="Cambria" w:cs="Cambria"/>
                <w:i/>
                <w:iCs/>
                <w:color w:val="00B050"/>
                <w:sz w:val="18"/>
                <w:szCs w:val="18"/>
                <w:lang w:val="fr-FR"/>
              </w:rPr>
              <w:t xml:space="preserve">[Ajouter </w:t>
            </w:r>
            <w:r w:rsidR="00806013" w:rsidRPr="005876EF">
              <w:rPr>
                <w:rFonts w:ascii="Cambria" w:eastAsia="Cambria" w:hAnsi="Cambria" w:cs="Cambria"/>
                <w:i/>
                <w:iCs/>
                <w:color w:val="00B050"/>
                <w:sz w:val="18"/>
                <w:szCs w:val="18"/>
                <w:lang w:val="fr-FR"/>
              </w:rPr>
              <w:t>la</w:t>
            </w:r>
            <w:r w:rsidRPr="005876EF">
              <w:rPr>
                <w:rFonts w:ascii="Cambria" w:eastAsia="Cambria" w:hAnsi="Cambria" w:cs="Cambria"/>
                <w:i/>
                <w:iCs/>
                <w:color w:val="00B050"/>
                <w:sz w:val="18"/>
                <w:szCs w:val="18"/>
                <w:lang w:val="fr-FR"/>
              </w:rPr>
              <w:t xml:space="preserve"> date]</w:t>
            </w:r>
          </w:p>
        </w:tc>
      </w:tr>
      <w:tr w:rsidR="008F0069" w:rsidRPr="00C97997" w:rsidTr="00555DCB">
        <w:tc>
          <w:tcPr>
            <w:tcW w:w="1188" w:type="dxa"/>
            <w:vAlign w:val="center"/>
          </w:tcPr>
          <w:p w:rsidR="00555DCB" w:rsidRPr="005876EF" w:rsidRDefault="00555DCB" w:rsidP="00555DCB">
            <w:pPr>
              <w:rPr>
                <w:b/>
                <w:sz w:val="18"/>
                <w:szCs w:val="18"/>
              </w:rPr>
            </w:pPr>
            <w:r w:rsidRPr="005876EF">
              <w:rPr>
                <w:rFonts w:ascii="Cambria" w:eastAsia="Cambria" w:hAnsi="Cambria" w:cs="Cambria"/>
                <w:b/>
                <w:bCs/>
                <w:sz w:val="18"/>
                <w:szCs w:val="18"/>
                <w:lang w:val="fr-FR"/>
              </w:rPr>
              <w:t>À L’ATTENTION DE :</w:t>
            </w:r>
          </w:p>
        </w:tc>
        <w:tc>
          <w:tcPr>
            <w:tcW w:w="9108" w:type="dxa"/>
            <w:vAlign w:val="center"/>
          </w:tcPr>
          <w:p w:rsidR="00555DCB" w:rsidRPr="005876EF" w:rsidRDefault="00555DCB" w:rsidP="00555DCB">
            <w:pPr>
              <w:rPr>
                <w:b/>
                <w:sz w:val="18"/>
                <w:szCs w:val="18"/>
                <w:lang w:val="fr-FR"/>
              </w:rPr>
            </w:pPr>
            <w:r w:rsidRPr="005876EF">
              <w:rPr>
                <w:rFonts w:ascii="Cambria" w:eastAsia="Cambria" w:hAnsi="Cambria" w:cs="Cambria"/>
                <w:sz w:val="18"/>
                <w:szCs w:val="18"/>
                <w:lang w:val="fr-FR"/>
              </w:rPr>
              <w:t>Responsables sectoriels, Coordinateur AQ/CQ, Coordinateur de l’incertitude, et autre personnel et consultants concernés.</w:t>
            </w:r>
          </w:p>
        </w:tc>
      </w:tr>
      <w:tr w:rsidR="008F0069" w:rsidRPr="00C97997" w:rsidTr="00555DCB">
        <w:tc>
          <w:tcPr>
            <w:tcW w:w="1188" w:type="dxa"/>
            <w:vAlign w:val="center"/>
          </w:tcPr>
          <w:p w:rsidR="00555DCB" w:rsidRPr="005876EF" w:rsidRDefault="00555DCB" w:rsidP="00555DCB">
            <w:pPr>
              <w:rPr>
                <w:b/>
                <w:sz w:val="18"/>
                <w:szCs w:val="18"/>
              </w:rPr>
            </w:pPr>
            <w:r w:rsidRPr="005876EF">
              <w:rPr>
                <w:rFonts w:ascii="Cambria" w:eastAsia="Cambria" w:hAnsi="Cambria" w:cs="Cambria"/>
                <w:b/>
                <w:bCs/>
                <w:sz w:val="18"/>
                <w:szCs w:val="18"/>
                <w:lang w:val="fr-FR"/>
              </w:rPr>
              <w:t>DE LA PART DE :</w:t>
            </w:r>
          </w:p>
        </w:tc>
        <w:tc>
          <w:tcPr>
            <w:tcW w:w="9108" w:type="dxa"/>
            <w:vAlign w:val="center"/>
          </w:tcPr>
          <w:p w:rsidR="00555DCB" w:rsidRPr="005876EF" w:rsidRDefault="00555DCB" w:rsidP="00555DCB">
            <w:pPr>
              <w:rPr>
                <w:b/>
                <w:sz w:val="18"/>
                <w:szCs w:val="18"/>
                <w:lang w:val="fr-FR"/>
              </w:rPr>
            </w:pPr>
            <w:r w:rsidRPr="005876EF">
              <w:rPr>
                <w:rFonts w:ascii="Cambria" w:eastAsia="Cambria" w:hAnsi="Cambria" w:cs="Cambria"/>
                <w:sz w:val="18"/>
                <w:szCs w:val="18"/>
                <w:lang w:val="fr-FR"/>
              </w:rPr>
              <w:t>Coordinateur de l’inventaire national et/ou Compilateur de l’inventaire national</w:t>
            </w:r>
          </w:p>
        </w:tc>
      </w:tr>
      <w:tr w:rsidR="008F0069" w:rsidRPr="00C97997" w:rsidTr="00555DCB">
        <w:tc>
          <w:tcPr>
            <w:tcW w:w="1188" w:type="dxa"/>
            <w:vAlign w:val="center"/>
          </w:tcPr>
          <w:p w:rsidR="00555DCB" w:rsidRPr="005876EF" w:rsidRDefault="00555DCB" w:rsidP="00555DCB">
            <w:pPr>
              <w:rPr>
                <w:b/>
                <w:sz w:val="18"/>
                <w:szCs w:val="18"/>
              </w:rPr>
            </w:pPr>
            <w:r w:rsidRPr="005876EF">
              <w:rPr>
                <w:rFonts w:ascii="Cambria" w:eastAsia="Cambria" w:hAnsi="Cambria" w:cs="Cambria"/>
                <w:b/>
                <w:bCs/>
                <w:sz w:val="18"/>
                <w:szCs w:val="18"/>
                <w:lang w:val="fr-FR"/>
              </w:rPr>
              <w:t>OBJET :</w:t>
            </w:r>
          </w:p>
        </w:tc>
        <w:tc>
          <w:tcPr>
            <w:tcW w:w="9108" w:type="dxa"/>
            <w:vAlign w:val="center"/>
          </w:tcPr>
          <w:p w:rsidR="00555DCB" w:rsidRPr="005876EF" w:rsidRDefault="00555DCB">
            <w:pPr>
              <w:rPr>
                <w:b/>
                <w:sz w:val="18"/>
                <w:szCs w:val="18"/>
                <w:lang w:val="fr-FR"/>
              </w:rPr>
            </w:pPr>
            <w:r w:rsidRPr="005876EF">
              <w:rPr>
                <w:rFonts w:ascii="Cambria" w:eastAsia="Cambria" w:hAnsi="Cambria" w:cs="Cambria"/>
                <w:sz w:val="18"/>
                <w:szCs w:val="18"/>
                <w:lang w:val="fr-FR"/>
              </w:rPr>
              <w:t xml:space="preserve">Procédures de préparation de l’inventaire pour </w:t>
            </w:r>
            <w:r w:rsidRPr="005876EF">
              <w:rPr>
                <w:rFonts w:ascii="Cambria" w:eastAsia="Cambria" w:hAnsi="Cambria" w:cs="Cambria"/>
                <w:i/>
                <w:iCs/>
                <w:color w:val="00B050"/>
                <w:sz w:val="18"/>
                <w:szCs w:val="18"/>
                <w:lang w:val="fr-FR"/>
              </w:rPr>
              <w:t>[ajouter l’année]</w:t>
            </w:r>
          </w:p>
        </w:tc>
      </w:tr>
    </w:tbl>
    <w:p w:rsidR="00555DCB" w:rsidRPr="005876EF" w:rsidRDefault="00555DCB" w:rsidP="00555DCB">
      <w:pPr>
        <w:pStyle w:val="Heading1"/>
        <w:rPr>
          <w:sz w:val="30"/>
          <w:szCs w:val="30"/>
        </w:rPr>
      </w:pPr>
      <w:r w:rsidRPr="005876EF">
        <w:rPr>
          <w:rFonts w:ascii="Cambria" w:eastAsia="Cambria" w:hAnsi="Cambria" w:cs="Cambria"/>
          <w:sz w:val="30"/>
          <w:szCs w:val="30"/>
          <w:lang w:val="fr-FR"/>
        </w:rPr>
        <w:t>Introduction</w:t>
      </w:r>
    </w:p>
    <w:p w:rsidR="00555DCB" w:rsidRPr="005876EF" w:rsidRDefault="00555DCB" w:rsidP="00555DCB">
      <w:pPr>
        <w:rPr>
          <w:i/>
          <w:color w:val="00B050"/>
          <w:sz w:val="20"/>
          <w:szCs w:val="20"/>
          <w:lang w:val="fr-FR"/>
        </w:rPr>
      </w:pPr>
      <w:r w:rsidRPr="005876EF">
        <w:rPr>
          <w:rFonts w:ascii="Cambria" w:eastAsia="Cambria" w:hAnsi="Cambria" w:cs="Cambria"/>
          <w:i/>
          <w:iCs/>
          <w:color w:val="00B050"/>
          <w:sz w:val="20"/>
          <w:szCs w:val="20"/>
          <w:lang w:val="fr-FR"/>
        </w:rPr>
        <w:t xml:space="preserve">Dans la section ci-dessous, vous devez fournir une brève introduction à la présente circulaire et au processus de </w:t>
      </w:r>
      <w:proofErr w:type="spellStart"/>
      <w:r w:rsidRPr="005876EF">
        <w:rPr>
          <w:rFonts w:ascii="Cambria" w:eastAsia="Cambria" w:hAnsi="Cambria" w:cs="Cambria"/>
          <w:i/>
          <w:iCs/>
          <w:color w:val="00B050"/>
          <w:sz w:val="20"/>
          <w:szCs w:val="20"/>
          <w:lang w:val="fr-FR"/>
        </w:rPr>
        <w:t>reporting</w:t>
      </w:r>
      <w:proofErr w:type="spellEnd"/>
      <w:r w:rsidRPr="005876EF">
        <w:rPr>
          <w:rFonts w:ascii="Cambria" w:eastAsia="Cambria" w:hAnsi="Cambria" w:cs="Cambria"/>
          <w:i/>
          <w:iCs/>
          <w:color w:val="00B050"/>
          <w:sz w:val="20"/>
          <w:szCs w:val="20"/>
          <w:lang w:val="fr-FR"/>
        </w:rPr>
        <w:t xml:space="preserve"> de l’Inventaire national, comprenant les aspects importants et des éléments hiérarchisés par priorité. </w:t>
      </w:r>
    </w:p>
    <w:p w:rsidR="00555DCB" w:rsidRPr="005876EF" w:rsidRDefault="00555DCB" w:rsidP="00555DCB">
      <w:pPr>
        <w:pStyle w:val="Heading2"/>
        <w:rPr>
          <w:sz w:val="26"/>
          <w:szCs w:val="26"/>
          <w:lang w:val="fr-FR"/>
        </w:rPr>
      </w:pPr>
      <w:r w:rsidRPr="005876EF">
        <w:rPr>
          <w:rFonts w:ascii="Cambria" w:eastAsia="Cambria" w:hAnsi="Cambria" w:cs="Cambria"/>
          <w:iCs/>
          <w:sz w:val="26"/>
          <w:szCs w:val="26"/>
          <w:lang w:val="fr-FR"/>
        </w:rPr>
        <w:t>Objet de la Circulaire</w:t>
      </w:r>
    </w:p>
    <w:p w:rsidR="00555DCB" w:rsidRPr="005876EF" w:rsidRDefault="00555DCB" w:rsidP="00555DCB">
      <w:pPr>
        <w:pStyle w:val="NoSpacing"/>
        <w:rPr>
          <w:rFonts w:asciiTheme="majorHAnsi" w:hAnsiTheme="majorHAnsi"/>
          <w:b/>
          <w:sz w:val="20"/>
          <w:szCs w:val="20"/>
          <w:lang w:val="fr-FR"/>
        </w:rPr>
      </w:pPr>
      <w:r w:rsidRPr="005876EF">
        <w:rPr>
          <w:rFonts w:ascii="Cambria" w:eastAsia="Cambria" w:hAnsi="Cambria" w:cs="Cambria"/>
          <w:b/>
          <w:bCs/>
          <w:sz w:val="20"/>
          <w:szCs w:val="20"/>
          <w:lang w:val="fr-FR"/>
        </w:rPr>
        <w:t xml:space="preserve">Texte </w:t>
      </w:r>
      <w:r w:rsidR="00E8070D" w:rsidRPr="005876EF">
        <w:rPr>
          <w:rFonts w:ascii="Cambria" w:eastAsia="Cambria" w:hAnsi="Cambria" w:cs="Cambria"/>
          <w:b/>
          <w:bCs/>
          <w:sz w:val="20"/>
          <w:szCs w:val="20"/>
          <w:lang w:val="fr-FR"/>
        </w:rPr>
        <w:t>m</w:t>
      </w:r>
      <w:r w:rsidRPr="005876EF">
        <w:rPr>
          <w:rFonts w:ascii="Cambria" w:eastAsia="Cambria" w:hAnsi="Cambria" w:cs="Cambria"/>
          <w:b/>
          <w:bCs/>
          <w:sz w:val="20"/>
          <w:szCs w:val="20"/>
          <w:lang w:val="fr-FR"/>
        </w:rPr>
        <w:t xml:space="preserve">odèle : </w:t>
      </w:r>
    </w:p>
    <w:p w:rsidR="00555DCB" w:rsidRPr="005876EF" w:rsidRDefault="00555DCB" w:rsidP="00555DCB">
      <w:pPr>
        <w:pStyle w:val="NoSpacing"/>
        <w:rPr>
          <w:rFonts w:asciiTheme="majorHAnsi" w:hAnsiTheme="majorHAnsi"/>
          <w:sz w:val="20"/>
          <w:szCs w:val="20"/>
          <w:lang w:val="fr-FR"/>
        </w:rPr>
      </w:pPr>
      <w:r w:rsidRPr="005876EF">
        <w:rPr>
          <w:rFonts w:ascii="Cambria" w:eastAsia="Cambria" w:hAnsi="Cambria" w:cs="Cambria"/>
          <w:sz w:val="20"/>
          <w:szCs w:val="20"/>
          <w:lang w:val="fr-FR"/>
        </w:rPr>
        <w:t xml:space="preserve">L’objectif de la présente circulaire est de fournir des directives aux personnes chargées de préparer les estimations d’émissions/absorptions et le texte y afférent pour l’Inventaire national de </w:t>
      </w:r>
      <w:r w:rsidRPr="005876EF">
        <w:rPr>
          <w:rFonts w:ascii="Cambria" w:eastAsia="Cambria" w:hAnsi="Cambria" w:cs="Cambria"/>
          <w:i/>
          <w:iCs/>
          <w:color w:val="00B050"/>
          <w:sz w:val="20"/>
          <w:szCs w:val="20"/>
          <w:lang w:val="fr-FR"/>
        </w:rPr>
        <w:t>[pays]</w:t>
      </w:r>
      <w:r w:rsidRPr="005876EF">
        <w:rPr>
          <w:rFonts w:ascii="Cambria" w:eastAsia="Cambria" w:hAnsi="Cambria" w:cs="Cambria"/>
          <w:sz w:val="20"/>
          <w:szCs w:val="20"/>
          <w:lang w:val="fr-FR"/>
        </w:rPr>
        <w:t>. La Convention-cadre des Nations Unies sur les changements climatiques (CCNUCC) exige que la plupart des pays hors Annexe I développent et soumettent un Inventaire national des GES tous les deux ans (</w:t>
      </w:r>
      <w:hyperlink r:id="rId14" w:history="1">
        <w:r w:rsidRPr="005876EF">
          <w:rPr>
            <w:rFonts w:ascii="Cambria" w:eastAsia="Cambria" w:hAnsi="Cambria" w:cs="Cambria"/>
            <w:color w:val="0000FF"/>
            <w:sz w:val="20"/>
            <w:szCs w:val="20"/>
            <w:u w:val="single"/>
            <w:lang w:val="fr-FR"/>
          </w:rPr>
          <w:t>http://unfccc.int/national_reports/non-annex_i_natcom/items/2716.php</w:t>
        </w:r>
      </w:hyperlink>
      <w:r w:rsidRPr="005876EF">
        <w:rPr>
          <w:rFonts w:ascii="Cambria" w:eastAsia="Cambria" w:hAnsi="Cambria" w:cs="Cambria"/>
          <w:sz w:val="20"/>
          <w:szCs w:val="20"/>
          <w:lang w:val="fr-FR"/>
        </w:rPr>
        <w:t xml:space="preserve">). Cette circulaire comprend le plan de travail et le calendrier ainsi que les procédures de documentation prévues, les pratiques de gestion des tableurs et données, l’assurance qualité/le contrôle qualité (AQ/CQ) et les procédures d’estimation de l’incertitude. Elle référence également les directives méthodologiques pour l’Inventaire national et identifie les améliorations prévues pour cet inventaire. </w:t>
      </w:r>
    </w:p>
    <w:p w:rsidR="00555DCB" w:rsidRPr="005876EF" w:rsidRDefault="00555DCB" w:rsidP="00555DCB">
      <w:pPr>
        <w:pStyle w:val="Heading2"/>
        <w:rPr>
          <w:sz w:val="26"/>
          <w:szCs w:val="26"/>
          <w:lang w:val="fr-FR"/>
        </w:rPr>
      </w:pPr>
      <w:r w:rsidRPr="005876EF">
        <w:rPr>
          <w:rFonts w:ascii="Cambria" w:eastAsia="Cambria" w:hAnsi="Cambria" w:cs="Cambria"/>
          <w:iCs/>
          <w:sz w:val="26"/>
          <w:szCs w:val="26"/>
          <w:lang w:val="fr-FR"/>
        </w:rPr>
        <w:t>Présentation générale des éléments hiérarchisés par priorité</w:t>
      </w:r>
    </w:p>
    <w:p w:rsidR="00555DCB" w:rsidRPr="005876EF" w:rsidRDefault="00555DCB" w:rsidP="00555DCB">
      <w:pPr>
        <w:rPr>
          <w:b/>
          <w:sz w:val="20"/>
          <w:szCs w:val="20"/>
          <w:lang w:val="fr-FR"/>
        </w:rPr>
      </w:pPr>
      <w:r w:rsidRPr="005876EF">
        <w:rPr>
          <w:rFonts w:ascii="Cambria" w:eastAsia="Cambria" w:hAnsi="Cambria" w:cs="Cambria"/>
          <w:b/>
          <w:bCs/>
          <w:sz w:val="20"/>
          <w:szCs w:val="20"/>
          <w:lang w:val="fr-FR"/>
        </w:rPr>
        <w:t xml:space="preserve">Texte </w:t>
      </w:r>
      <w:r w:rsidR="00E8070D" w:rsidRPr="005876EF">
        <w:rPr>
          <w:rFonts w:ascii="Cambria" w:eastAsia="Cambria" w:hAnsi="Cambria" w:cs="Cambria"/>
          <w:b/>
          <w:bCs/>
          <w:sz w:val="20"/>
          <w:szCs w:val="20"/>
          <w:lang w:val="fr-FR"/>
        </w:rPr>
        <w:t>m</w:t>
      </w:r>
      <w:r w:rsidRPr="005876EF">
        <w:rPr>
          <w:rFonts w:ascii="Cambria" w:eastAsia="Cambria" w:hAnsi="Cambria" w:cs="Cambria"/>
          <w:b/>
          <w:bCs/>
          <w:sz w:val="20"/>
          <w:szCs w:val="20"/>
          <w:lang w:val="fr-FR"/>
        </w:rPr>
        <w:t>odèle :</w:t>
      </w:r>
    </w:p>
    <w:p w:rsidR="00555DCB" w:rsidRPr="005876EF" w:rsidRDefault="00555DCB" w:rsidP="00555DCB">
      <w:pPr>
        <w:rPr>
          <w:sz w:val="20"/>
          <w:szCs w:val="20"/>
          <w:lang w:val="fr-FR"/>
        </w:rPr>
      </w:pPr>
      <w:r w:rsidRPr="005876EF">
        <w:rPr>
          <w:rFonts w:ascii="Cambria" w:eastAsia="Cambria" w:hAnsi="Cambria" w:cs="Cambria"/>
          <w:sz w:val="20"/>
          <w:szCs w:val="20"/>
          <w:lang w:val="fr-FR"/>
        </w:rPr>
        <w:t>Le Coordinateur de l’inventaire national (CIN) a recommandé que plusieurs domaines du processus de développement de l’Inventaire national soient hiérarchisés et/ou améliorés pour cet inventaire. Une liste des domaines d’intervention et d’amélioration se trouve ci-dessous. Si un élément de cette circulaire n’est pas clair, veuillez contacter le CIN dès que possible pour éviter toute erreur d’interprétation ou incompréhension.</w:t>
      </w:r>
    </w:p>
    <w:p w:rsidR="00555DCB" w:rsidRPr="005876EF" w:rsidRDefault="00555DCB" w:rsidP="00555DCB">
      <w:pPr>
        <w:pStyle w:val="NoSpacing"/>
        <w:rPr>
          <w:rFonts w:asciiTheme="majorHAnsi" w:hAnsiTheme="majorHAnsi"/>
          <w:b/>
          <w:sz w:val="20"/>
          <w:szCs w:val="20"/>
        </w:rPr>
      </w:pPr>
      <w:r w:rsidRPr="005876EF">
        <w:rPr>
          <w:rFonts w:ascii="Cambria" w:eastAsia="Cambria" w:hAnsi="Cambria" w:cs="Cambria"/>
          <w:b/>
          <w:bCs/>
          <w:sz w:val="20"/>
          <w:szCs w:val="20"/>
          <w:lang w:val="fr-FR"/>
        </w:rPr>
        <w:t>Logiciel d’inventaire</w:t>
      </w:r>
    </w:p>
    <w:p w:rsidR="00555DCB" w:rsidRPr="005876EF" w:rsidRDefault="00555DCB" w:rsidP="00555DCB">
      <w:pPr>
        <w:pStyle w:val="NoSpacing"/>
        <w:numPr>
          <w:ilvl w:val="0"/>
          <w:numId w:val="22"/>
        </w:numPr>
        <w:rPr>
          <w:rFonts w:asciiTheme="majorHAnsi" w:hAnsiTheme="majorHAnsi"/>
          <w:i/>
          <w:color w:val="00B050"/>
          <w:sz w:val="20"/>
          <w:szCs w:val="20"/>
          <w:lang w:val="fr-FR"/>
        </w:rPr>
      </w:pPr>
      <w:r w:rsidRPr="005876EF">
        <w:rPr>
          <w:rFonts w:ascii="Cambria" w:eastAsia="Cambria" w:hAnsi="Cambria" w:cs="Cambria"/>
          <w:sz w:val="20"/>
          <w:szCs w:val="20"/>
          <w:lang w:val="fr-FR"/>
        </w:rPr>
        <w:t>Les responsables sectoriels sont encouragés à utiliser le logiciel d’Inventaire national des GES existant, afin de les aider à mettre en œuvre des méthodologies précises pour le calcul des émissions de GES. Le logiciel d’Inventaire représente également un outil utile pour faciliter la collecte des données, la documentation et l’archivage. Le logiciel de la CCNUCC constitue le moyen officiel de déclaration des estimations aux Nations Unies. Le logiciel du GIEC et l’outil ALU sont des outils de calcul des GES et les estimations de GES exportées à partir de ces outils peuvent être importées dans le logiciel de l’ONU.</w:t>
      </w:r>
    </w:p>
    <w:p w:rsidR="00555DCB" w:rsidRPr="005876EF" w:rsidRDefault="00555DCB" w:rsidP="00555DCB">
      <w:pPr>
        <w:pStyle w:val="NoSpacing"/>
        <w:numPr>
          <w:ilvl w:val="0"/>
          <w:numId w:val="22"/>
        </w:numPr>
        <w:rPr>
          <w:rFonts w:asciiTheme="majorHAnsi" w:hAnsiTheme="majorHAnsi"/>
          <w:i/>
          <w:color w:val="00B050"/>
          <w:sz w:val="20"/>
          <w:szCs w:val="20"/>
          <w:lang w:val="fr-FR"/>
        </w:rPr>
      </w:pPr>
      <w:r w:rsidRPr="005876EF">
        <w:rPr>
          <w:rFonts w:ascii="Cambria" w:eastAsia="Cambria" w:hAnsi="Cambria" w:cs="Cambria"/>
          <w:i/>
          <w:iCs/>
          <w:color w:val="00B050"/>
          <w:sz w:val="20"/>
          <w:szCs w:val="20"/>
          <w:lang w:val="fr-FR"/>
        </w:rPr>
        <w:t xml:space="preserve">Le logiciel sur Excel a été développé par la CCNUCC afin de faciliter la déclaration, par les pays hors Annexe I, de leurs estimations d’inventaire des GES. Cette version, parue en 2005, utilise des méthodes de Niveau 1 pour estimer les émissions et absorptions de GES pour toutes les catégories sources conformément aux directives du GIEC de 1996. L’ONU a récemment mis à jour ce logiciel dans une application web qui offre un plus haut degré de flexibilité d’utilisation et peut prendre en charge les changements méthodologiques susceptibles de survenir avec le basculement vers des méthodologies de Directives des bonnes pratiques du GIEC pour les pays hors Annexe I, par exemple. L’accès au logiciel basé sur Excel est disponible à l’adresse : </w:t>
      </w:r>
      <w:hyperlink r:id="rId15" w:history="1">
        <w:r w:rsidRPr="005876EF">
          <w:rPr>
            <w:rFonts w:ascii="Cambria" w:eastAsia="Cambria" w:hAnsi="Cambria" w:cs="Cambria"/>
            <w:i/>
            <w:iCs/>
            <w:color w:val="0000FF"/>
            <w:sz w:val="20"/>
            <w:szCs w:val="20"/>
            <w:u w:val="single"/>
            <w:lang w:val="fr-FR"/>
          </w:rPr>
          <w:t>http://www.ipcc-nggip.iges.or.jp/public/gl/software.html</w:t>
        </w:r>
      </w:hyperlink>
      <w:r w:rsidRPr="005876EF">
        <w:rPr>
          <w:rFonts w:ascii="Cambria" w:eastAsia="Cambria" w:hAnsi="Cambria" w:cs="Cambria"/>
          <w:i/>
          <w:iCs/>
          <w:color w:val="0000FF"/>
          <w:sz w:val="20"/>
          <w:szCs w:val="20"/>
          <w:u w:val="single"/>
          <w:lang w:val="fr-FR"/>
        </w:rPr>
        <w:t xml:space="preserve"> </w:t>
      </w:r>
      <w:r w:rsidRPr="005876EF">
        <w:rPr>
          <w:rFonts w:ascii="Cambria" w:eastAsia="Cambria" w:hAnsi="Cambria" w:cs="Cambria"/>
          <w:i/>
          <w:iCs/>
          <w:color w:val="00B050"/>
          <w:sz w:val="20"/>
          <w:szCs w:val="20"/>
          <w:lang w:val="fr-FR"/>
        </w:rPr>
        <w:t xml:space="preserve">et l’accès à l’application web est disponible à l’adresse : </w:t>
      </w:r>
      <w:hyperlink r:id="rId16" w:history="1">
        <w:r w:rsidRPr="005876EF">
          <w:rPr>
            <w:rFonts w:ascii="Cambria" w:eastAsia="Cambria" w:hAnsi="Cambria" w:cs="Cambria"/>
            <w:i/>
            <w:iCs/>
            <w:color w:val="0000FF"/>
            <w:sz w:val="20"/>
            <w:szCs w:val="20"/>
            <w:u w:val="single"/>
            <w:lang w:val="fr-FR"/>
          </w:rPr>
          <w:t>http://unfccc.int/national_reports/non-annex_i_national_communications/non-annex_i_inventory_software/items/7627.php</w:t>
        </w:r>
      </w:hyperlink>
      <w:r w:rsidRPr="005876EF">
        <w:rPr>
          <w:rFonts w:ascii="Cambria" w:eastAsia="Cambria" w:hAnsi="Cambria" w:cs="Cambria"/>
          <w:i/>
          <w:iCs/>
          <w:color w:val="0000FF"/>
          <w:sz w:val="20"/>
          <w:szCs w:val="20"/>
          <w:u w:val="single"/>
          <w:lang w:val="fr-FR"/>
        </w:rPr>
        <w:t xml:space="preserve">. </w:t>
      </w:r>
      <w:r w:rsidRPr="005876EF">
        <w:rPr>
          <w:rFonts w:ascii="Cambria" w:eastAsia="Cambria" w:hAnsi="Cambria" w:cs="Cambria"/>
          <w:i/>
          <w:iCs/>
          <w:color w:val="00B050"/>
          <w:sz w:val="20"/>
          <w:szCs w:val="20"/>
          <w:lang w:val="fr-FR"/>
        </w:rPr>
        <w:t>Ces outils sont les moyens officiels de déclarer les estimations aux Nations Unies.</w:t>
      </w:r>
    </w:p>
    <w:p w:rsidR="00555DCB" w:rsidRPr="005876EF" w:rsidRDefault="00555DCB" w:rsidP="00555DCB">
      <w:pPr>
        <w:pStyle w:val="NoSpacing"/>
        <w:numPr>
          <w:ilvl w:val="0"/>
          <w:numId w:val="22"/>
        </w:numPr>
        <w:rPr>
          <w:rFonts w:asciiTheme="majorHAnsi" w:hAnsiTheme="majorHAnsi"/>
          <w:i/>
          <w:color w:val="00B050"/>
          <w:sz w:val="20"/>
          <w:szCs w:val="20"/>
          <w:lang w:val="fr-FR"/>
        </w:rPr>
      </w:pPr>
      <w:r w:rsidRPr="005876EF">
        <w:rPr>
          <w:rFonts w:ascii="Cambria" w:eastAsia="Cambria" w:hAnsi="Cambria" w:cs="Cambria"/>
          <w:i/>
          <w:iCs/>
          <w:color w:val="00B050"/>
          <w:sz w:val="20"/>
          <w:szCs w:val="20"/>
          <w:lang w:val="fr-FR"/>
        </w:rPr>
        <w:lastRenderedPageBreak/>
        <w:t>Le logiciel des Directives 2006 du GIEC (</w:t>
      </w:r>
      <w:r w:rsidRPr="005876EF">
        <w:rPr>
          <w:rFonts w:ascii="Cambria" w:eastAsia="Cambria" w:hAnsi="Cambria" w:cs="Cambria"/>
          <w:i/>
          <w:iCs/>
          <w:color w:val="0000FF"/>
          <w:sz w:val="20"/>
          <w:szCs w:val="20"/>
          <w:u w:val="single"/>
          <w:lang w:val="fr-FR"/>
        </w:rPr>
        <w:t>http://www.ipcc-nggip.iges.or.jp/software/index.html</w:t>
      </w:r>
      <w:r w:rsidRPr="005876EF">
        <w:rPr>
          <w:rFonts w:ascii="Cambria" w:eastAsia="Cambria" w:hAnsi="Cambria" w:cs="Cambria"/>
          <w:i/>
          <w:iCs/>
          <w:color w:val="00B050"/>
          <w:sz w:val="20"/>
          <w:szCs w:val="20"/>
          <w:lang w:val="fr-FR"/>
        </w:rPr>
        <w:t>) est un outil de calcul avec des modules qui calculent les émissions à l’aide de méthodes de Niveau 1 pour tous les secteurs, de manière cohérente avec les Directives 2006 du GIEC. Les résultats doivent être exportés à partir du logiciel du GIEC dans le logiciel de la CCNUCC (</w:t>
      </w:r>
      <w:hyperlink r:id="rId17" w:history="1">
        <w:r w:rsidRPr="005876EF">
          <w:rPr>
            <w:rFonts w:ascii="Cambria" w:eastAsia="Cambria" w:hAnsi="Cambria" w:cs="Cambria"/>
            <w:i/>
            <w:iCs/>
            <w:color w:val="0000FF"/>
            <w:sz w:val="20"/>
            <w:szCs w:val="20"/>
            <w:u w:val="single"/>
            <w:lang w:val="fr-FR"/>
          </w:rPr>
          <w:t>http://unfccc.int/national_reports/non-annex_i_national_communications/non-annex_i_inventory_software/items/7627.php</w:t>
        </w:r>
      </w:hyperlink>
      <w:r w:rsidRPr="005876EF">
        <w:rPr>
          <w:rFonts w:ascii="Cambria" w:eastAsia="Cambria" w:hAnsi="Cambria" w:cs="Cambria"/>
          <w:i/>
          <w:iCs/>
          <w:color w:val="00B050"/>
          <w:sz w:val="20"/>
          <w:szCs w:val="20"/>
          <w:lang w:val="fr-FR"/>
        </w:rPr>
        <w:t>)</w:t>
      </w:r>
      <w:r w:rsidRPr="005876EF">
        <w:rPr>
          <w:rFonts w:ascii="Calibri" w:eastAsia="Calibri" w:hAnsi="Calibri" w:cs="Calibri"/>
          <w:i/>
          <w:iCs/>
          <w:color w:val="00B050"/>
          <w:sz w:val="20"/>
          <w:szCs w:val="20"/>
          <w:lang w:val="fr-FR"/>
        </w:rPr>
        <w:t>,</w:t>
      </w:r>
      <w:r w:rsidRPr="005876EF">
        <w:rPr>
          <w:rFonts w:ascii="Cambria" w:eastAsia="Cambria" w:hAnsi="Cambria" w:cs="Cambria"/>
          <w:i/>
          <w:iCs/>
          <w:color w:val="00B050"/>
          <w:sz w:val="20"/>
          <w:szCs w:val="20"/>
          <w:lang w:val="fr-FR"/>
        </w:rPr>
        <w:t xml:space="preserve"> le moyen officiel de déclaration des estimations aux Nations Unies. </w:t>
      </w:r>
    </w:p>
    <w:p w:rsidR="00555DCB" w:rsidRPr="005876EF" w:rsidRDefault="00555DCB" w:rsidP="00F47DE7">
      <w:pPr>
        <w:pStyle w:val="NoSpacing"/>
        <w:numPr>
          <w:ilvl w:val="0"/>
          <w:numId w:val="22"/>
        </w:numPr>
        <w:rPr>
          <w:rFonts w:asciiTheme="majorHAnsi" w:hAnsiTheme="majorHAnsi"/>
          <w:i/>
          <w:color w:val="00B050"/>
          <w:sz w:val="20"/>
          <w:szCs w:val="20"/>
          <w:lang w:val="fr-FR"/>
        </w:rPr>
      </w:pPr>
      <w:r w:rsidRPr="005876EF">
        <w:rPr>
          <w:rFonts w:ascii="Cambria" w:eastAsia="Cambria" w:hAnsi="Cambria" w:cs="Cambria"/>
          <w:i/>
          <w:iCs/>
          <w:color w:val="00B050"/>
          <w:sz w:val="20"/>
          <w:szCs w:val="20"/>
          <w:lang w:val="fr-FR"/>
        </w:rPr>
        <w:t>Le logiciel ALU (</w:t>
      </w:r>
      <w:hyperlink r:id="rId18" w:history="1">
        <w:r w:rsidRPr="005876EF">
          <w:rPr>
            <w:rFonts w:ascii="Cambria" w:eastAsia="Cambria" w:hAnsi="Cambria" w:cs="Cambria"/>
            <w:i/>
            <w:iCs/>
            <w:color w:val="0000FF"/>
            <w:sz w:val="20"/>
            <w:szCs w:val="20"/>
            <w:u w:val="single"/>
            <w:lang w:val="fr-FR"/>
          </w:rPr>
          <w:t>http://www.nrel.colostate.edu/projects/ALUsoftware/</w:t>
        </w:r>
      </w:hyperlink>
      <w:r w:rsidRPr="005876EF">
        <w:rPr>
          <w:rFonts w:ascii="Cambria" w:eastAsia="Cambria" w:hAnsi="Cambria" w:cs="Cambria"/>
          <w:i/>
          <w:iCs/>
          <w:color w:val="00B050"/>
          <w:sz w:val="20"/>
          <w:szCs w:val="20"/>
          <w:lang w:val="fr-FR"/>
        </w:rPr>
        <w:t xml:space="preserve">) est un outil de calcul et de gestion des données pouvant être utilisé pour estimer les émissions/absorptions à l’aide de méthodes de Niveau 2, depuis les activités liées à l’agriculture et la forêt, conformément </w:t>
      </w:r>
      <w:r w:rsidR="002C419F" w:rsidRPr="005876EF">
        <w:rPr>
          <w:rFonts w:ascii="Cambria" w:eastAsia="Cambria" w:hAnsi="Cambria" w:cs="Cambria"/>
          <w:i/>
          <w:iCs/>
          <w:color w:val="00B050"/>
          <w:sz w:val="20"/>
          <w:szCs w:val="20"/>
          <w:lang w:val="fr-FR"/>
        </w:rPr>
        <w:t>aux</w:t>
      </w:r>
      <w:r w:rsidRPr="005876EF">
        <w:rPr>
          <w:rFonts w:ascii="Cambria" w:eastAsia="Cambria" w:hAnsi="Cambria" w:cs="Cambria"/>
          <w:i/>
          <w:iCs/>
          <w:color w:val="00B050"/>
          <w:sz w:val="20"/>
          <w:szCs w:val="20"/>
          <w:lang w:val="fr-FR"/>
        </w:rPr>
        <w:t xml:space="preserve"> Directive</w:t>
      </w:r>
      <w:r w:rsidR="002C419F" w:rsidRPr="005876EF">
        <w:rPr>
          <w:rFonts w:ascii="Cambria" w:eastAsia="Cambria" w:hAnsi="Cambria" w:cs="Cambria"/>
          <w:i/>
          <w:iCs/>
          <w:color w:val="00B050"/>
          <w:sz w:val="20"/>
          <w:szCs w:val="20"/>
          <w:lang w:val="fr-FR"/>
        </w:rPr>
        <w:t>s</w:t>
      </w:r>
      <w:r w:rsidRPr="005876EF">
        <w:rPr>
          <w:rFonts w:ascii="Cambria" w:eastAsia="Cambria" w:hAnsi="Cambria" w:cs="Cambria"/>
          <w:i/>
          <w:iCs/>
          <w:color w:val="00B050"/>
          <w:sz w:val="20"/>
          <w:szCs w:val="20"/>
          <w:lang w:val="fr-FR"/>
        </w:rPr>
        <w:t xml:space="preserve"> de Bonne</w:t>
      </w:r>
      <w:r w:rsidR="00E8070D" w:rsidRPr="005876EF">
        <w:rPr>
          <w:rFonts w:ascii="Cambria" w:eastAsia="Cambria" w:hAnsi="Cambria" w:cs="Cambria"/>
          <w:i/>
          <w:iCs/>
          <w:color w:val="00B050"/>
          <w:sz w:val="20"/>
          <w:szCs w:val="20"/>
          <w:lang w:val="fr-FR"/>
        </w:rPr>
        <w:t>s</w:t>
      </w:r>
      <w:r w:rsidRPr="005876EF">
        <w:rPr>
          <w:rFonts w:ascii="Cambria" w:eastAsia="Cambria" w:hAnsi="Cambria" w:cs="Cambria"/>
          <w:i/>
          <w:iCs/>
          <w:color w:val="00B050"/>
          <w:sz w:val="20"/>
          <w:szCs w:val="20"/>
          <w:lang w:val="fr-FR"/>
        </w:rPr>
        <w:t xml:space="preserve"> pratique</w:t>
      </w:r>
      <w:r w:rsidR="00E8070D" w:rsidRPr="005876EF">
        <w:rPr>
          <w:rFonts w:ascii="Cambria" w:eastAsia="Cambria" w:hAnsi="Cambria" w:cs="Cambria"/>
          <w:i/>
          <w:iCs/>
          <w:color w:val="00B050"/>
          <w:sz w:val="20"/>
          <w:szCs w:val="20"/>
          <w:lang w:val="fr-FR"/>
        </w:rPr>
        <w:t>s</w:t>
      </w:r>
      <w:r w:rsidRPr="005876EF">
        <w:rPr>
          <w:rFonts w:ascii="Cambria" w:eastAsia="Cambria" w:hAnsi="Cambria" w:cs="Cambria"/>
          <w:i/>
          <w:iCs/>
          <w:color w:val="00B050"/>
          <w:sz w:val="20"/>
          <w:szCs w:val="20"/>
          <w:lang w:val="fr-FR"/>
        </w:rPr>
        <w:t xml:space="preserve"> du GIEC, </w:t>
      </w:r>
      <w:r w:rsidR="00F47DE7" w:rsidRPr="00F47DE7">
        <w:rPr>
          <w:rFonts w:ascii="Cambria" w:eastAsia="Cambria" w:hAnsi="Cambria" w:cs="Cambria"/>
          <w:i/>
          <w:iCs/>
          <w:color w:val="00B050"/>
          <w:sz w:val="20"/>
          <w:szCs w:val="20"/>
          <w:lang w:val="fr-FR"/>
        </w:rPr>
        <w:t>Lignes directrices</w:t>
      </w:r>
      <w:r w:rsidR="00F47DE7" w:rsidRPr="00F47DE7" w:rsidDel="00F47DE7">
        <w:rPr>
          <w:rFonts w:ascii="Cambria" w:eastAsia="Cambria" w:hAnsi="Cambria" w:cs="Cambria"/>
          <w:i/>
          <w:iCs/>
          <w:color w:val="00B050"/>
          <w:sz w:val="20"/>
          <w:szCs w:val="20"/>
          <w:lang w:val="fr-FR"/>
        </w:rPr>
        <w:t xml:space="preserve"> </w:t>
      </w:r>
      <w:r w:rsidRPr="005876EF">
        <w:rPr>
          <w:rFonts w:ascii="Cambria" w:eastAsia="Cambria" w:hAnsi="Cambria" w:cs="Cambria"/>
          <w:i/>
          <w:iCs/>
          <w:color w:val="00B050"/>
          <w:sz w:val="20"/>
          <w:szCs w:val="20"/>
          <w:lang w:val="fr-FR"/>
        </w:rPr>
        <w:t xml:space="preserve"> révisée</w:t>
      </w:r>
      <w:r w:rsidR="002C419F" w:rsidRPr="005876EF">
        <w:rPr>
          <w:rFonts w:ascii="Cambria" w:eastAsia="Cambria" w:hAnsi="Cambria" w:cs="Cambria"/>
          <w:i/>
          <w:iCs/>
          <w:color w:val="00B050"/>
          <w:sz w:val="20"/>
          <w:szCs w:val="20"/>
          <w:lang w:val="fr-FR"/>
        </w:rPr>
        <w:t>s</w:t>
      </w:r>
      <w:r w:rsidRPr="005876EF">
        <w:rPr>
          <w:rFonts w:ascii="Cambria" w:eastAsia="Cambria" w:hAnsi="Cambria" w:cs="Cambria"/>
          <w:i/>
          <w:iCs/>
          <w:color w:val="00B050"/>
          <w:sz w:val="20"/>
          <w:szCs w:val="20"/>
          <w:lang w:val="fr-FR"/>
        </w:rPr>
        <w:t xml:space="preserve"> en 1996 (2000 et 2003).</w:t>
      </w:r>
    </w:p>
    <w:p w:rsidR="00555DCB" w:rsidRPr="005876EF" w:rsidRDefault="00555DCB" w:rsidP="00555DCB">
      <w:pPr>
        <w:pStyle w:val="NoSpacing"/>
        <w:numPr>
          <w:ilvl w:val="0"/>
          <w:numId w:val="22"/>
        </w:numPr>
        <w:rPr>
          <w:rFonts w:asciiTheme="majorHAnsi" w:hAnsiTheme="majorHAnsi"/>
          <w:sz w:val="20"/>
          <w:szCs w:val="20"/>
          <w:lang w:val="fr-FR"/>
        </w:rPr>
      </w:pPr>
      <w:r w:rsidRPr="005876EF">
        <w:rPr>
          <w:rFonts w:ascii="Cambria" w:eastAsia="Cambria" w:hAnsi="Cambria" w:cs="Cambria"/>
          <w:sz w:val="20"/>
          <w:szCs w:val="20"/>
          <w:lang w:val="fr-FR"/>
        </w:rPr>
        <w:t xml:space="preserve">Parallèlement à ces options logicielles, le modèle Méthode et documentation des données doit être </w:t>
      </w:r>
      <w:proofErr w:type="gramStart"/>
      <w:r w:rsidRPr="005876EF">
        <w:rPr>
          <w:rFonts w:ascii="Cambria" w:eastAsia="Cambria" w:hAnsi="Cambria" w:cs="Cambria"/>
          <w:sz w:val="20"/>
          <w:szCs w:val="20"/>
          <w:lang w:val="fr-FR"/>
        </w:rPr>
        <w:t>utilisé</w:t>
      </w:r>
      <w:proofErr w:type="gramEnd"/>
      <w:r w:rsidRPr="005876EF">
        <w:rPr>
          <w:rFonts w:ascii="Cambria" w:eastAsia="Cambria" w:hAnsi="Cambria" w:cs="Cambria"/>
          <w:sz w:val="20"/>
          <w:szCs w:val="20"/>
          <w:lang w:val="fr-FR"/>
        </w:rPr>
        <w:t xml:space="preserve"> afin de faciliter et compléter la documentation.</w:t>
      </w:r>
    </w:p>
    <w:p w:rsidR="00555DCB" w:rsidRPr="005876EF" w:rsidRDefault="00555DCB" w:rsidP="00555DCB">
      <w:pPr>
        <w:pStyle w:val="NoSpacing"/>
        <w:rPr>
          <w:rFonts w:asciiTheme="majorHAnsi" w:hAnsiTheme="majorHAnsi"/>
          <w:sz w:val="20"/>
          <w:szCs w:val="20"/>
          <w:lang w:val="fr-FR"/>
        </w:rPr>
      </w:pPr>
    </w:p>
    <w:p w:rsidR="00555DCB" w:rsidRPr="005876EF" w:rsidRDefault="00555DCB" w:rsidP="00555DCB">
      <w:pPr>
        <w:pStyle w:val="NoSpacing"/>
        <w:rPr>
          <w:rFonts w:asciiTheme="majorHAnsi" w:hAnsiTheme="majorHAnsi"/>
          <w:b/>
          <w:sz w:val="20"/>
          <w:szCs w:val="20"/>
          <w:lang w:val="fr-FR"/>
        </w:rPr>
      </w:pPr>
      <w:r w:rsidRPr="005876EF">
        <w:rPr>
          <w:rFonts w:ascii="Cambria" w:eastAsia="Cambria" w:hAnsi="Cambria" w:cs="Cambria"/>
          <w:b/>
          <w:bCs/>
          <w:sz w:val="20"/>
          <w:szCs w:val="20"/>
          <w:lang w:val="fr-FR"/>
        </w:rPr>
        <w:t xml:space="preserve">Utilisation du </w:t>
      </w:r>
      <w:r w:rsidRPr="005876EF">
        <w:rPr>
          <w:rFonts w:ascii="Cambria" w:eastAsia="Cambria" w:hAnsi="Cambria" w:cs="Cambria"/>
          <w:b/>
          <w:bCs/>
          <w:i/>
          <w:iCs/>
          <w:sz w:val="20"/>
          <w:szCs w:val="20"/>
          <w:lang w:val="fr-FR"/>
        </w:rPr>
        <w:t>Manuel de développement d’un modèle de système d’inventaire national des GES</w:t>
      </w:r>
      <w:r w:rsidRPr="005876EF">
        <w:rPr>
          <w:rFonts w:ascii="Cambria" w:eastAsia="Cambria" w:hAnsi="Cambria" w:cs="Cambria"/>
          <w:b/>
          <w:bCs/>
          <w:sz w:val="20"/>
          <w:szCs w:val="20"/>
          <w:lang w:val="fr-FR"/>
        </w:rPr>
        <w:t xml:space="preserve"> et de la Trousse à outils de l’inventaire national des GES de l’EPA</w:t>
      </w:r>
    </w:p>
    <w:p w:rsidR="00555DCB" w:rsidRPr="005876EF" w:rsidRDefault="00555DCB" w:rsidP="00555DCB">
      <w:pPr>
        <w:pStyle w:val="NoSpacing"/>
        <w:numPr>
          <w:ilvl w:val="0"/>
          <w:numId w:val="22"/>
        </w:numPr>
        <w:rPr>
          <w:rFonts w:asciiTheme="majorHAnsi" w:hAnsiTheme="majorHAnsi"/>
          <w:sz w:val="20"/>
          <w:szCs w:val="20"/>
          <w:lang w:val="fr-FR"/>
        </w:rPr>
      </w:pPr>
      <w:r w:rsidRPr="005876EF">
        <w:rPr>
          <w:rFonts w:ascii="Cambria" w:eastAsia="Cambria" w:hAnsi="Cambria" w:cs="Cambria"/>
          <w:sz w:val="20"/>
          <w:szCs w:val="20"/>
          <w:lang w:val="fr-FR"/>
        </w:rPr>
        <w:t xml:space="preserve">L’EPA américaine a développé le </w:t>
      </w:r>
      <w:hyperlink r:id="rId19" w:history="1">
        <w:r w:rsidRPr="005876EF">
          <w:rPr>
            <w:rFonts w:ascii="Cambria" w:eastAsia="Cambria" w:hAnsi="Cambria" w:cs="Cambria"/>
            <w:color w:val="0000FF"/>
            <w:sz w:val="20"/>
            <w:szCs w:val="20"/>
            <w:u w:val="single"/>
            <w:lang w:val="fr-FR"/>
          </w:rPr>
          <w:t>Manuel des modèles de système d’inventaire national des GES</w:t>
        </w:r>
      </w:hyperlink>
      <w:r w:rsidRPr="005876EF">
        <w:rPr>
          <w:rFonts w:ascii="Cambria" w:eastAsia="Cambria" w:hAnsi="Cambria" w:cs="Cambria"/>
          <w:sz w:val="20"/>
          <w:szCs w:val="20"/>
          <w:lang w:val="fr-FR"/>
        </w:rPr>
        <w:t xml:space="preserve"> pour aider les pays à produire des systèmes de gestion de l’inventaire national de haute qualité et durables. Une fois terminés, les modèles fournis dans le manuel offriront une documentation complète sur chaque composant pour la gestion du développement de l’inventaire des GES. Leur application a été intégrée dans les procédures décrites tout au long de la présente circulaire. Veuillez noter les sections spécifiques des modèles mentionnées ci-dessous, qui </w:t>
      </w:r>
      <w:proofErr w:type="gramStart"/>
      <w:r w:rsidRPr="005876EF">
        <w:rPr>
          <w:rFonts w:ascii="Cambria" w:eastAsia="Cambria" w:hAnsi="Cambria" w:cs="Cambria"/>
          <w:sz w:val="20"/>
          <w:szCs w:val="20"/>
          <w:lang w:val="fr-FR"/>
        </w:rPr>
        <w:t>doivent</w:t>
      </w:r>
      <w:proofErr w:type="gramEnd"/>
      <w:r w:rsidRPr="005876EF">
        <w:rPr>
          <w:rFonts w:ascii="Cambria" w:eastAsia="Cambria" w:hAnsi="Cambria" w:cs="Cambria"/>
          <w:sz w:val="20"/>
          <w:szCs w:val="20"/>
          <w:lang w:val="fr-FR"/>
        </w:rPr>
        <w:t xml:space="preserve"> être complétées et transmises au CIN en même temps que vous envoyez vos estimations sectorielles. Cela favorisera la production d’un inventaire des GES plus transparent, précis, cohérent, comparable et complet.</w:t>
      </w:r>
    </w:p>
    <w:p w:rsidR="00555DCB" w:rsidRPr="005876EF" w:rsidRDefault="00555DCB" w:rsidP="00555DCB">
      <w:pPr>
        <w:pStyle w:val="NoSpacing"/>
        <w:numPr>
          <w:ilvl w:val="1"/>
          <w:numId w:val="22"/>
        </w:numPr>
        <w:rPr>
          <w:rFonts w:asciiTheme="majorHAnsi" w:hAnsiTheme="majorHAnsi"/>
          <w:sz w:val="20"/>
          <w:szCs w:val="20"/>
          <w:lang w:val="fr-FR"/>
        </w:rPr>
      </w:pPr>
      <w:r w:rsidRPr="005876EF">
        <w:rPr>
          <w:rFonts w:ascii="Cambria" w:eastAsia="Cambria" w:hAnsi="Cambria" w:cs="Cambria"/>
          <w:sz w:val="20"/>
          <w:szCs w:val="20"/>
          <w:lang w:val="fr-FR"/>
        </w:rPr>
        <w:t>Dispositions institutionnelles (les tableaux sectoriels applicables comprennent 1.3, 1.4, 1.5, 1.6 ou 1.7)</w:t>
      </w:r>
    </w:p>
    <w:p w:rsidR="00555DCB" w:rsidRPr="005876EF" w:rsidRDefault="00555DCB" w:rsidP="00555DCB">
      <w:pPr>
        <w:pStyle w:val="NoSpacing"/>
        <w:numPr>
          <w:ilvl w:val="1"/>
          <w:numId w:val="22"/>
        </w:numPr>
        <w:rPr>
          <w:rFonts w:asciiTheme="majorHAnsi" w:hAnsiTheme="majorHAnsi"/>
          <w:sz w:val="20"/>
          <w:szCs w:val="20"/>
          <w:lang w:val="fr-FR"/>
        </w:rPr>
      </w:pPr>
      <w:r w:rsidRPr="005876EF">
        <w:rPr>
          <w:rFonts w:ascii="Cambria" w:eastAsia="Cambria" w:hAnsi="Cambria" w:cs="Cambria"/>
          <w:sz w:val="20"/>
          <w:szCs w:val="20"/>
          <w:lang w:val="fr-FR"/>
        </w:rPr>
        <w:t>Méthodes, données et documentation (tous les tableaux sont applicables à chaque secteur)</w:t>
      </w:r>
    </w:p>
    <w:p w:rsidR="00555DCB" w:rsidRPr="005876EF" w:rsidRDefault="00555DCB" w:rsidP="00555DCB">
      <w:pPr>
        <w:pStyle w:val="NoSpacing"/>
        <w:numPr>
          <w:ilvl w:val="1"/>
          <w:numId w:val="22"/>
        </w:numPr>
        <w:rPr>
          <w:rFonts w:asciiTheme="majorHAnsi" w:hAnsiTheme="majorHAnsi"/>
          <w:sz w:val="20"/>
          <w:szCs w:val="20"/>
          <w:lang w:val="fr-FR"/>
        </w:rPr>
      </w:pPr>
      <w:r w:rsidRPr="005876EF">
        <w:rPr>
          <w:rFonts w:ascii="Cambria" w:eastAsia="Cambria" w:hAnsi="Cambria" w:cs="Cambria"/>
          <w:sz w:val="20"/>
          <w:szCs w:val="20"/>
          <w:lang w:val="fr-FR"/>
        </w:rPr>
        <w:t>Assurance qualité et Contrôle qualité (complétez le Tableau 3.2 et le Tableau 3.3 pour les principales catégories du secteur, et complétez également le Tableau 3.4 si une révision externe est effectuée)</w:t>
      </w:r>
    </w:p>
    <w:p w:rsidR="00555DCB" w:rsidRPr="005876EF" w:rsidRDefault="00555DCB" w:rsidP="00555DCB">
      <w:pPr>
        <w:pStyle w:val="NoSpacing"/>
        <w:numPr>
          <w:ilvl w:val="1"/>
          <w:numId w:val="22"/>
        </w:numPr>
        <w:rPr>
          <w:rFonts w:asciiTheme="majorHAnsi" w:hAnsiTheme="majorHAnsi"/>
          <w:sz w:val="20"/>
          <w:szCs w:val="20"/>
          <w:lang w:val="fr-FR"/>
        </w:rPr>
      </w:pPr>
      <w:r w:rsidRPr="005876EF">
        <w:rPr>
          <w:rFonts w:ascii="Cambria" w:eastAsia="Cambria" w:hAnsi="Cambria" w:cs="Cambria"/>
          <w:sz w:val="20"/>
          <w:szCs w:val="20"/>
          <w:lang w:val="fr-FR"/>
        </w:rPr>
        <w:t>Systèmes d’archivage (lisez les recommandations d’archivage dans les Sections 4.2 et 4.3, et complétez la section pour la liste principale de la catégorie du Tableau 4.1)</w:t>
      </w:r>
    </w:p>
    <w:p w:rsidR="00555DCB" w:rsidRPr="005876EF" w:rsidRDefault="00555DCB" w:rsidP="00555DCB">
      <w:pPr>
        <w:pStyle w:val="NoSpacing"/>
        <w:numPr>
          <w:ilvl w:val="1"/>
          <w:numId w:val="22"/>
        </w:numPr>
        <w:rPr>
          <w:rFonts w:asciiTheme="majorHAnsi" w:hAnsiTheme="majorHAnsi"/>
          <w:sz w:val="20"/>
          <w:szCs w:val="20"/>
          <w:lang w:val="fr-FR"/>
        </w:rPr>
      </w:pPr>
      <w:r w:rsidRPr="005876EF">
        <w:rPr>
          <w:rFonts w:ascii="Cambria" w:eastAsia="Cambria" w:hAnsi="Cambria" w:cs="Cambria"/>
          <w:sz w:val="20"/>
          <w:szCs w:val="20"/>
          <w:lang w:val="fr-FR"/>
        </w:rPr>
        <w:t>Plan d’amélioration de l’Inventaire national (passez en revue et contribuez à la Section 6.4 sur les améliorations potentielles de catégorie)</w:t>
      </w:r>
    </w:p>
    <w:p w:rsidR="00555DCB" w:rsidRPr="005876EF" w:rsidRDefault="00555DCB" w:rsidP="00555DCB">
      <w:pPr>
        <w:pStyle w:val="NoSpacing"/>
        <w:rPr>
          <w:rFonts w:asciiTheme="majorHAnsi" w:hAnsiTheme="majorHAnsi"/>
          <w:b/>
          <w:sz w:val="20"/>
          <w:szCs w:val="20"/>
          <w:lang w:val="fr-FR"/>
        </w:rPr>
      </w:pPr>
    </w:p>
    <w:p w:rsidR="00555DCB" w:rsidRPr="005876EF" w:rsidRDefault="00555DCB" w:rsidP="00555DCB">
      <w:pPr>
        <w:pStyle w:val="NoSpacing"/>
        <w:rPr>
          <w:rFonts w:asciiTheme="majorHAnsi" w:hAnsiTheme="majorHAnsi"/>
          <w:b/>
          <w:sz w:val="20"/>
          <w:szCs w:val="20"/>
        </w:rPr>
      </w:pPr>
      <w:r w:rsidRPr="005876EF">
        <w:rPr>
          <w:rFonts w:ascii="Cambria" w:eastAsia="Cambria" w:hAnsi="Cambria" w:cs="Cambria"/>
          <w:b/>
          <w:bCs/>
          <w:sz w:val="20"/>
          <w:szCs w:val="20"/>
          <w:lang w:val="fr-FR"/>
        </w:rPr>
        <w:t xml:space="preserve">Documentation </w:t>
      </w:r>
    </w:p>
    <w:p w:rsidR="00555DCB" w:rsidRPr="005876EF" w:rsidRDefault="00555DCB" w:rsidP="00555DCB">
      <w:pPr>
        <w:pStyle w:val="NoSpacing"/>
        <w:numPr>
          <w:ilvl w:val="0"/>
          <w:numId w:val="3"/>
        </w:numPr>
        <w:rPr>
          <w:rFonts w:asciiTheme="majorHAnsi" w:hAnsiTheme="majorHAnsi"/>
          <w:sz w:val="20"/>
          <w:szCs w:val="20"/>
          <w:lang w:val="fr-FR"/>
        </w:rPr>
      </w:pPr>
      <w:r w:rsidRPr="005876EF">
        <w:rPr>
          <w:rFonts w:ascii="Cambria" w:eastAsia="Cambria" w:hAnsi="Cambria" w:cs="Cambria"/>
          <w:sz w:val="20"/>
          <w:szCs w:val="20"/>
          <w:lang w:val="fr-FR"/>
        </w:rPr>
        <w:t xml:space="preserve">Les documents d’archives de l’Inventaire national doivent être transmis au CIN, parallèlement à vos estimations sectorielles, et doivent inclure une documentation sur les méthodes et données utilisées dans l’inventaire. Consultez les Sections 4 et 5 de cette circulaire ainsi que le </w:t>
      </w:r>
      <w:r w:rsidR="003F0C22" w:rsidRPr="005876EF">
        <w:rPr>
          <w:rFonts w:ascii="Cambria" w:eastAsia="Cambria" w:hAnsi="Cambria" w:cs="Cambria"/>
          <w:sz w:val="20"/>
          <w:szCs w:val="20"/>
          <w:lang w:val="fr-FR"/>
        </w:rPr>
        <w:t>modèle</w:t>
      </w:r>
      <w:r w:rsidRPr="005876EF">
        <w:rPr>
          <w:rFonts w:ascii="Cambria" w:eastAsia="Cambria" w:hAnsi="Cambria" w:cs="Cambria"/>
          <w:sz w:val="20"/>
          <w:szCs w:val="20"/>
          <w:lang w:val="fr-FR"/>
        </w:rPr>
        <w:t xml:space="preserve"> d’archivage de l’EPA américaine mentionné ci-dessus. </w:t>
      </w:r>
    </w:p>
    <w:p w:rsidR="00555DCB" w:rsidRPr="005876EF" w:rsidRDefault="00555DCB" w:rsidP="00555DCB">
      <w:pPr>
        <w:pStyle w:val="NoSpacing"/>
        <w:rPr>
          <w:rFonts w:asciiTheme="majorHAnsi" w:hAnsiTheme="majorHAnsi"/>
          <w:sz w:val="20"/>
          <w:szCs w:val="20"/>
          <w:lang w:val="fr-FR"/>
        </w:rPr>
      </w:pPr>
    </w:p>
    <w:p w:rsidR="00555DCB" w:rsidRPr="005876EF" w:rsidRDefault="00555DCB" w:rsidP="00555DCB">
      <w:pPr>
        <w:pStyle w:val="NoSpacing"/>
        <w:rPr>
          <w:rFonts w:asciiTheme="majorHAnsi" w:hAnsiTheme="majorHAnsi"/>
          <w:b/>
          <w:sz w:val="20"/>
          <w:szCs w:val="20"/>
        </w:rPr>
      </w:pPr>
      <w:r w:rsidRPr="005876EF">
        <w:rPr>
          <w:rFonts w:ascii="Cambria" w:eastAsia="Cambria" w:hAnsi="Cambria" w:cs="Cambria"/>
          <w:b/>
          <w:bCs/>
          <w:sz w:val="20"/>
          <w:szCs w:val="20"/>
          <w:lang w:val="fr-FR"/>
        </w:rPr>
        <w:t>Ressources disponibles pour l’inventaire</w:t>
      </w:r>
    </w:p>
    <w:p w:rsidR="00555DCB" w:rsidRPr="005876EF" w:rsidRDefault="00C97997" w:rsidP="00555DCB">
      <w:pPr>
        <w:pStyle w:val="NoSpacing"/>
        <w:numPr>
          <w:ilvl w:val="0"/>
          <w:numId w:val="3"/>
        </w:numPr>
        <w:rPr>
          <w:rFonts w:asciiTheme="majorHAnsi" w:hAnsiTheme="majorHAnsi"/>
          <w:sz w:val="20"/>
          <w:szCs w:val="20"/>
          <w:lang w:val="fr-FR"/>
        </w:rPr>
      </w:pPr>
      <w:hyperlink r:id="rId20" w:history="1">
        <w:r w:rsidR="00555DCB" w:rsidRPr="005876EF">
          <w:rPr>
            <w:rFonts w:ascii="Cambria" w:eastAsia="Cambria" w:hAnsi="Cambria" w:cs="Cambria"/>
            <w:color w:val="0000FF"/>
            <w:sz w:val="20"/>
            <w:szCs w:val="20"/>
            <w:u w:val="single"/>
            <w:lang w:val="fr-FR"/>
          </w:rPr>
          <w:t>Guide des ressources de la CCNUCC pour la préparation des Communications nationales des parties hors Annexe I</w:t>
        </w:r>
      </w:hyperlink>
    </w:p>
    <w:p w:rsidR="00555DCB" w:rsidRPr="005876EF" w:rsidRDefault="00C97997" w:rsidP="00555DCB">
      <w:pPr>
        <w:pStyle w:val="NoSpacing"/>
        <w:numPr>
          <w:ilvl w:val="0"/>
          <w:numId w:val="3"/>
        </w:numPr>
        <w:rPr>
          <w:rFonts w:asciiTheme="majorHAnsi" w:hAnsiTheme="majorHAnsi"/>
          <w:sz w:val="20"/>
          <w:szCs w:val="20"/>
          <w:lang w:val="fr-FR"/>
        </w:rPr>
      </w:pPr>
      <w:hyperlink r:id="rId21" w:history="1">
        <w:r w:rsidR="00555DCB" w:rsidRPr="005876EF">
          <w:rPr>
            <w:rFonts w:ascii="Cambria" w:eastAsia="Cambria" w:hAnsi="Cambria" w:cs="Cambria"/>
            <w:color w:val="0000FF"/>
            <w:sz w:val="20"/>
            <w:szCs w:val="20"/>
            <w:u w:val="single"/>
            <w:lang w:val="fr-FR"/>
          </w:rPr>
          <w:t>Sélection de supports de formation et documents méthodologiques</w:t>
        </w:r>
      </w:hyperlink>
    </w:p>
    <w:p w:rsidR="00555DCB" w:rsidRPr="005876EF" w:rsidRDefault="00C97997" w:rsidP="00555DCB">
      <w:pPr>
        <w:pStyle w:val="NoSpacing"/>
        <w:numPr>
          <w:ilvl w:val="0"/>
          <w:numId w:val="3"/>
        </w:numPr>
        <w:rPr>
          <w:rFonts w:asciiTheme="majorHAnsi" w:hAnsiTheme="majorHAnsi"/>
          <w:sz w:val="20"/>
          <w:szCs w:val="20"/>
          <w:lang w:val="fr-FR"/>
        </w:rPr>
      </w:pPr>
      <w:hyperlink r:id="rId22" w:history="1">
        <w:r w:rsidR="00555DCB" w:rsidRPr="005876EF">
          <w:rPr>
            <w:rFonts w:ascii="Cambria" w:eastAsia="Cambria" w:hAnsi="Cambria" w:cs="Cambria"/>
            <w:color w:val="0000FF"/>
            <w:sz w:val="20"/>
            <w:szCs w:val="20"/>
            <w:u w:val="single"/>
            <w:lang w:val="fr-FR"/>
          </w:rPr>
          <w:t>Directives et manuels correspondants pour les Communications nationales et les Rapports de mise à jour bisannuels pour les parties hors Annexe I</w:t>
        </w:r>
      </w:hyperlink>
    </w:p>
    <w:p w:rsidR="00555DCB" w:rsidRPr="005876EF" w:rsidRDefault="00555DCB" w:rsidP="00555DCB">
      <w:pPr>
        <w:pStyle w:val="Heading1"/>
        <w:rPr>
          <w:sz w:val="30"/>
          <w:szCs w:val="30"/>
        </w:rPr>
      </w:pPr>
      <w:r w:rsidRPr="005876EF">
        <w:rPr>
          <w:rFonts w:ascii="Cambria" w:eastAsia="Cambria" w:hAnsi="Cambria" w:cs="Cambria"/>
          <w:sz w:val="30"/>
          <w:szCs w:val="30"/>
          <w:lang w:val="fr-FR"/>
        </w:rPr>
        <w:t xml:space="preserve">Plan de travail et Calendrier </w:t>
      </w:r>
    </w:p>
    <w:p w:rsidR="00555DCB" w:rsidRPr="005876EF" w:rsidRDefault="00555DCB" w:rsidP="00555DCB">
      <w:pPr>
        <w:rPr>
          <w:i/>
          <w:color w:val="00B050"/>
          <w:sz w:val="20"/>
          <w:szCs w:val="20"/>
          <w:lang w:val="fr-FR"/>
        </w:rPr>
      </w:pPr>
      <w:r w:rsidRPr="005876EF">
        <w:rPr>
          <w:rFonts w:ascii="Cambria" w:eastAsia="Cambria" w:hAnsi="Cambria" w:cs="Cambria"/>
          <w:i/>
          <w:iCs/>
          <w:color w:val="00B050"/>
          <w:sz w:val="20"/>
          <w:szCs w:val="20"/>
          <w:lang w:val="fr-FR"/>
        </w:rPr>
        <w:t xml:space="preserve">Le CIN doit dresser la liste des principales étapes jalons et livrables de l’Inventaire national dans le tableau fourni ci-dessous. Ce tableau identifie les principales activités, le membre de l’équipe responsable pour chaque activité, la date d’échéance prévue pour chaque activité (un exemple de calendrier est inclus pour chacune), ainsi que les ressources disponibles pour aider à réaliser chaque tâche. Ce tableau doit être modifié afin de tenir compte de la situation nationale. </w:t>
      </w:r>
      <w:r w:rsidRPr="005876EF">
        <w:rPr>
          <w:rFonts w:ascii="Cambria" w:eastAsia="Cambria" w:hAnsi="Cambria" w:cs="Cambria"/>
          <w:i/>
          <w:iCs/>
          <w:color w:val="00B050"/>
          <w:sz w:val="20"/>
          <w:szCs w:val="20"/>
          <w:lang w:val="fr-FR"/>
        </w:rPr>
        <w:lastRenderedPageBreak/>
        <w:t>L’exemple de diagramme de cycle d’inventaire sous le tableau propose une vue d’ensemble des tâches relatives au développement de l’inventaire. Ces tâches, ainsi que d’autres, doivent être spécifiées dans le tableau ci-dessous.</w:t>
      </w:r>
    </w:p>
    <w:p w:rsidR="00555DCB" w:rsidRPr="005876EF" w:rsidRDefault="00555DCB" w:rsidP="00555DCB">
      <w:pPr>
        <w:rPr>
          <w:rFonts w:ascii="Book Antiqua" w:hAnsi="Book Antiqua"/>
          <w:b/>
          <w:sz w:val="20"/>
          <w:szCs w:val="20"/>
          <w:lang w:val="fr-FR"/>
        </w:rPr>
      </w:pPr>
      <w:r w:rsidRPr="005876EF">
        <w:rPr>
          <w:rFonts w:ascii="Book Antiqua" w:eastAsia="Book Antiqua" w:hAnsi="Book Antiqua" w:cs="Book Antiqua"/>
          <w:b/>
          <w:bCs/>
          <w:sz w:val="20"/>
          <w:szCs w:val="20"/>
          <w:lang w:val="fr-FR"/>
        </w:rPr>
        <w:t>Plan de travail et Calendrier pour le développement de l’Inventaire</w:t>
      </w:r>
    </w:p>
    <w:tbl>
      <w:tblPr>
        <w:tblStyle w:val="LightList1"/>
        <w:tblW w:w="10890" w:type="dxa"/>
        <w:tblInd w:w="108" w:type="dxa"/>
        <w:tblLayout w:type="fixed"/>
        <w:tblLook w:val="04A0" w:firstRow="1" w:lastRow="0" w:firstColumn="1" w:lastColumn="0" w:noHBand="0" w:noVBand="1"/>
      </w:tblPr>
      <w:tblGrid>
        <w:gridCol w:w="990"/>
        <w:gridCol w:w="5400"/>
        <w:gridCol w:w="1350"/>
        <w:gridCol w:w="1080"/>
        <w:gridCol w:w="2070"/>
      </w:tblGrid>
      <w:tr w:rsidR="008F0069" w:rsidRPr="005876EF" w:rsidTr="008F00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tcBorders>
              <w:top w:val="double" w:sz="4" w:space="0" w:color="auto"/>
              <w:left w:val="double" w:sz="4" w:space="0" w:color="auto"/>
              <w:bottom w:val="double" w:sz="4" w:space="0" w:color="auto"/>
              <w:right w:val="single" w:sz="4" w:space="0" w:color="FFFFFF" w:themeColor="background1"/>
            </w:tcBorders>
            <w:vAlign w:val="center"/>
          </w:tcPr>
          <w:p w:rsidR="00555DCB" w:rsidRPr="005876EF" w:rsidRDefault="00555DCB" w:rsidP="00555DCB">
            <w:pPr>
              <w:spacing w:before="60" w:after="60"/>
              <w:rPr>
                <w:sz w:val="18"/>
                <w:szCs w:val="18"/>
              </w:rPr>
            </w:pPr>
            <w:r w:rsidRPr="005876EF">
              <w:rPr>
                <w:rFonts w:ascii="Cambria" w:eastAsia="Cambria" w:hAnsi="Cambria" w:cs="Cambria"/>
                <w:color w:val="auto"/>
                <w:sz w:val="18"/>
                <w:szCs w:val="18"/>
                <w:lang w:val="fr-FR"/>
              </w:rPr>
              <w:t>Activité</w:t>
            </w:r>
          </w:p>
        </w:tc>
        <w:tc>
          <w:tcPr>
            <w:tcW w:w="5400" w:type="dxa"/>
            <w:tcBorders>
              <w:top w:val="double" w:sz="4" w:space="0" w:color="auto"/>
              <w:left w:val="single" w:sz="4" w:space="0" w:color="FFFFFF" w:themeColor="background1"/>
              <w:bottom w:val="double" w:sz="4" w:space="0" w:color="auto"/>
              <w:right w:val="single" w:sz="4" w:space="0" w:color="FFFFFF" w:themeColor="background1"/>
            </w:tcBorders>
            <w:vAlign w:val="center"/>
          </w:tcPr>
          <w:p w:rsidR="00555DCB" w:rsidRPr="005876EF" w:rsidRDefault="00555DCB" w:rsidP="00555DCB">
            <w:pPr>
              <w:spacing w:before="60" w:after="60"/>
              <w:cnfStyle w:val="100000000000" w:firstRow="1" w:lastRow="0" w:firstColumn="0" w:lastColumn="0" w:oddVBand="0" w:evenVBand="0" w:oddHBand="0" w:evenHBand="0" w:firstRowFirstColumn="0" w:firstRowLastColumn="0" w:lastRowFirstColumn="0" w:lastRowLastColumn="0"/>
              <w:rPr>
                <w:sz w:val="18"/>
                <w:szCs w:val="18"/>
              </w:rPr>
            </w:pPr>
            <w:r w:rsidRPr="005876EF">
              <w:rPr>
                <w:rFonts w:ascii="Cambria" w:eastAsia="Cambria" w:hAnsi="Cambria" w:cs="Cambria"/>
                <w:color w:val="auto"/>
                <w:sz w:val="18"/>
                <w:szCs w:val="18"/>
                <w:lang w:val="fr-FR"/>
              </w:rPr>
              <w:t>Responsabilités et activités</w:t>
            </w:r>
          </w:p>
        </w:tc>
        <w:tc>
          <w:tcPr>
            <w:tcW w:w="1350" w:type="dxa"/>
            <w:tcBorders>
              <w:top w:val="double" w:sz="4" w:space="0" w:color="auto"/>
              <w:left w:val="single" w:sz="4" w:space="0" w:color="FFFFFF" w:themeColor="background1"/>
              <w:bottom w:val="double" w:sz="4" w:space="0" w:color="auto"/>
              <w:right w:val="single" w:sz="4" w:space="0" w:color="FFFFFF" w:themeColor="background1"/>
            </w:tcBorders>
            <w:vAlign w:val="center"/>
          </w:tcPr>
          <w:p w:rsidR="00555DCB" w:rsidRPr="005876EF" w:rsidRDefault="00555DCB" w:rsidP="00555DCB">
            <w:pPr>
              <w:spacing w:before="60" w:after="60"/>
              <w:cnfStyle w:val="100000000000" w:firstRow="1" w:lastRow="0" w:firstColumn="0" w:lastColumn="0" w:oddVBand="0" w:evenVBand="0" w:oddHBand="0" w:evenHBand="0" w:firstRowFirstColumn="0" w:firstRowLastColumn="0" w:lastRowFirstColumn="0" w:lastRowLastColumn="0"/>
              <w:rPr>
                <w:sz w:val="18"/>
                <w:szCs w:val="18"/>
              </w:rPr>
            </w:pPr>
            <w:r w:rsidRPr="005876EF">
              <w:rPr>
                <w:rFonts w:ascii="Cambria" w:eastAsia="Cambria" w:hAnsi="Cambria" w:cs="Cambria"/>
                <w:color w:val="auto"/>
                <w:sz w:val="18"/>
                <w:szCs w:val="18"/>
                <w:lang w:val="fr-FR"/>
              </w:rPr>
              <w:t>Responsable</w:t>
            </w:r>
            <w:r w:rsidRPr="005876EF">
              <w:rPr>
                <w:rStyle w:val="FootnoteReference"/>
                <w:sz w:val="18"/>
                <w:szCs w:val="18"/>
              </w:rPr>
              <w:footnoteReference w:id="2"/>
            </w:r>
          </w:p>
        </w:tc>
        <w:tc>
          <w:tcPr>
            <w:tcW w:w="1080" w:type="dxa"/>
            <w:tcBorders>
              <w:top w:val="double" w:sz="4" w:space="0" w:color="auto"/>
              <w:left w:val="single" w:sz="4" w:space="0" w:color="FFFFFF" w:themeColor="background1"/>
              <w:bottom w:val="double" w:sz="4" w:space="0" w:color="auto"/>
              <w:right w:val="single" w:sz="4" w:space="0" w:color="FFFFFF" w:themeColor="background1"/>
            </w:tcBorders>
            <w:vAlign w:val="center"/>
          </w:tcPr>
          <w:p w:rsidR="00555DCB" w:rsidRPr="005876EF" w:rsidRDefault="00555DCB" w:rsidP="00555DCB">
            <w:pPr>
              <w:spacing w:before="60" w:after="60"/>
              <w:cnfStyle w:val="100000000000" w:firstRow="1" w:lastRow="0" w:firstColumn="0" w:lastColumn="0" w:oddVBand="0" w:evenVBand="0" w:oddHBand="0" w:evenHBand="0" w:firstRowFirstColumn="0" w:firstRowLastColumn="0" w:lastRowFirstColumn="0" w:lastRowLastColumn="0"/>
              <w:rPr>
                <w:sz w:val="18"/>
                <w:szCs w:val="18"/>
              </w:rPr>
            </w:pPr>
            <w:r w:rsidRPr="005876EF">
              <w:rPr>
                <w:rFonts w:ascii="Cambria" w:eastAsia="Cambria" w:hAnsi="Cambria" w:cs="Cambria"/>
                <w:color w:val="auto"/>
                <w:sz w:val="18"/>
                <w:szCs w:val="18"/>
                <w:lang w:val="fr-FR"/>
              </w:rPr>
              <w:t>Date d’échéance</w:t>
            </w:r>
            <w:r w:rsidRPr="005876EF">
              <w:rPr>
                <w:rStyle w:val="FootnoteReference"/>
                <w:sz w:val="18"/>
                <w:szCs w:val="18"/>
              </w:rPr>
              <w:footnoteReference w:id="3"/>
            </w:r>
          </w:p>
        </w:tc>
        <w:tc>
          <w:tcPr>
            <w:tcW w:w="2070" w:type="dxa"/>
            <w:tcBorders>
              <w:top w:val="double" w:sz="4" w:space="0" w:color="auto"/>
              <w:left w:val="single" w:sz="4" w:space="0" w:color="FFFFFF" w:themeColor="background1"/>
              <w:bottom w:val="double" w:sz="4" w:space="0" w:color="auto"/>
              <w:right w:val="double" w:sz="4" w:space="0" w:color="auto"/>
            </w:tcBorders>
            <w:vAlign w:val="center"/>
          </w:tcPr>
          <w:p w:rsidR="00555DCB" w:rsidRPr="005876EF" w:rsidRDefault="00555DCB">
            <w:pPr>
              <w:spacing w:before="60" w:after="60"/>
              <w:cnfStyle w:val="100000000000" w:firstRow="1" w:lastRow="0" w:firstColumn="0" w:lastColumn="0" w:oddVBand="0" w:evenVBand="0" w:oddHBand="0" w:evenHBand="0" w:firstRowFirstColumn="0" w:firstRowLastColumn="0" w:lastRowFirstColumn="0" w:lastRowLastColumn="0"/>
              <w:rPr>
                <w:sz w:val="18"/>
                <w:szCs w:val="18"/>
              </w:rPr>
            </w:pPr>
            <w:r w:rsidRPr="005876EF">
              <w:rPr>
                <w:rFonts w:ascii="Cambria" w:eastAsia="Cambria" w:hAnsi="Cambria" w:cs="Cambria"/>
                <w:color w:val="auto"/>
                <w:sz w:val="18"/>
                <w:szCs w:val="18"/>
                <w:lang w:val="fr-FR"/>
              </w:rPr>
              <w:t>Ressources correspondantes</w:t>
            </w:r>
          </w:p>
        </w:tc>
      </w:tr>
      <w:tr w:rsidR="008F0069" w:rsidRPr="00C97997" w:rsidTr="008F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1</w:t>
            </w:r>
          </w:p>
        </w:tc>
        <w:tc>
          <w:tcPr>
            <w:tcW w:w="5400"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Finaliser et documenter les Dispositions institutionnelles</w:t>
            </w:r>
            <w:r w:rsidR="000666E7" w:rsidRPr="005876EF">
              <w:rPr>
                <w:rFonts w:ascii="Cambria" w:eastAsia="Cambria" w:hAnsi="Cambria" w:cs="Cambria"/>
                <w:sz w:val="18"/>
                <w:szCs w:val="18"/>
                <w:lang w:val="fr-FR"/>
              </w:rPr>
              <w:t>,</w:t>
            </w:r>
            <w:r w:rsidRPr="005876EF">
              <w:rPr>
                <w:rFonts w:ascii="Cambria" w:eastAsia="Cambria" w:hAnsi="Cambria" w:cs="Cambria"/>
                <w:sz w:val="18"/>
                <w:szCs w:val="18"/>
                <w:lang w:val="fr-FR"/>
              </w:rPr>
              <w:t xml:space="preserve"> et identifier les experts pour les groupes de travail sectoriels et la révision de l’inventaire par les pairs. </w:t>
            </w:r>
          </w:p>
          <w:p w:rsidR="00555DCB" w:rsidRPr="005876EF" w:rsidRDefault="003F0C22" w:rsidP="00555DCB">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Compléter le modèle des D</w:t>
            </w:r>
            <w:r w:rsidR="00555DCB" w:rsidRPr="005876EF">
              <w:rPr>
                <w:rFonts w:ascii="Cambria" w:eastAsia="Cambria" w:hAnsi="Cambria" w:cs="Cambria"/>
                <w:sz w:val="18"/>
                <w:szCs w:val="18"/>
                <w:lang w:val="fr-FR"/>
              </w:rPr>
              <w:t>ispositions institutionnelles.</w:t>
            </w:r>
          </w:p>
        </w:tc>
        <w:tc>
          <w:tcPr>
            <w:tcW w:w="1350" w:type="dxa"/>
            <w:tcBorders>
              <w:top w:val="double"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b/>
                <w:sz w:val="18"/>
                <w:szCs w:val="18"/>
              </w:rPr>
            </w:pPr>
            <w:r w:rsidRPr="005876EF">
              <w:rPr>
                <w:rFonts w:ascii="Cambria" w:eastAsia="Cambria" w:hAnsi="Cambria" w:cs="Cambria"/>
                <w:b/>
                <w:bCs/>
                <w:sz w:val="18"/>
                <w:szCs w:val="18"/>
                <w:lang w:val="fr-FR"/>
              </w:rPr>
              <w:t xml:space="preserve">CIN, responsables sectoriels </w:t>
            </w:r>
          </w:p>
        </w:tc>
        <w:tc>
          <w:tcPr>
            <w:tcW w:w="1080"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i/>
                <w:color w:val="00B050"/>
                <w:sz w:val="18"/>
                <w:szCs w:val="18"/>
                <w:lang w:val="fr-FR"/>
              </w:rPr>
            </w:pPr>
            <w:r w:rsidRPr="005876EF">
              <w:rPr>
                <w:rFonts w:ascii="Cambria" w:eastAsia="Cambria" w:hAnsi="Cambria" w:cs="Cambria"/>
                <w:i/>
                <w:iCs/>
                <w:color w:val="00B050"/>
                <w:sz w:val="18"/>
                <w:szCs w:val="18"/>
                <w:lang w:val="fr-FR"/>
              </w:rPr>
              <w:t>Par exemple, 1 ou 2</w:t>
            </w:r>
            <w:r w:rsidR="00990B49" w:rsidRPr="005876EF">
              <w:rPr>
                <w:rFonts w:ascii="Cambria" w:eastAsia="Cambria" w:hAnsi="Cambria" w:cs="Cambria"/>
                <w:i/>
                <w:iCs/>
                <w:color w:val="00B050"/>
                <w:sz w:val="18"/>
                <w:szCs w:val="18"/>
                <w:lang w:val="fr-FR"/>
              </w:rPr>
              <w:t> </w:t>
            </w:r>
            <w:r w:rsidRPr="005876EF">
              <w:rPr>
                <w:rFonts w:ascii="Cambria" w:eastAsia="Cambria" w:hAnsi="Cambria" w:cs="Cambria"/>
                <w:i/>
                <w:iCs/>
                <w:color w:val="00B050"/>
                <w:sz w:val="18"/>
                <w:szCs w:val="18"/>
                <w:lang w:val="fr-FR"/>
              </w:rPr>
              <w:t>mois après le début</w:t>
            </w:r>
          </w:p>
        </w:tc>
        <w:tc>
          <w:tcPr>
            <w:tcW w:w="2070" w:type="dxa"/>
            <w:tcBorders>
              <w:top w:val="double" w:sz="4" w:space="0" w:color="auto"/>
              <w:left w:val="single" w:sz="4" w:space="0" w:color="auto"/>
              <w:bottom w:val="dotted" w:sz="4" w:space="0" w:color="auto"/>
            </w:tcBorders>
            <w:shd w:val="clear" w:color="auto" w:fill="F2F2F2" w:themeFill="background1" w:themeFillShade="F2"/>
            <w:vAlign w:val="center"/>
          </w:tcPr>
          <w:p w:rsidR="00555DCB" w:rsidRPr="005876EF" w:rsidRDefault="0062559B" w:rsidP="00555DCB">
            <w:pPr>
              <w:spacing w:before="60" w:after="60"/>
              <w:cnfStyle w:val="000000100000" w:firstRow="0" w:lastRow="0" w:firstColumn="0" w:lastColumn="0" w:oddVBand="0" w:evenVBand="0" w:oddHBand="1" w:evenHBand="0" w:firstRowFirstColumn="0" w:firstRowLastColumn="0" w:lastRowFirstColumn="0" w:lastRowLastColumn="0"/>
              <w:rPr>
                <w:sz w:val="18"/>
                <w:szCs w:val="18"/>
                <w:lang w:val="fr-FR"/>
              </w:rPr>
            </w:pPr>
            <w:r w:rsidRPr="005876EF">
              <w:rPr>
                <w:rFonts w:ascii="Cambria" w:eastAsia="Cambria" w:hAnsi="Cambria" w:cs="Cambria"/>
                <w:i/>
                <w:iCs/>
                <w:color w:val="C00000"/>
                <w:sz w:val="18"/>
                <w:szCs w:val="18"/>
                <w:lang w:val="fr-FR"/>
              </w:rPr>
              <w:t>Compléter le modèle des D</w:t>
            </w:r>
            <w:r w:rsidR="00555DCB" w:rsidRPr="005876EF">
              <w:rPr>
                <w:rFonts w:ascii="Cambria" w:eastAsia="Cambria" w:hAnsi="Cambria" w:cs="Cambria"/>
                <w:i/>
                <w:iCs/>
                <w:color w:val="C00000"/>
                <w:sz w:val="18"/>
                <w:szCs w:val="18"/>
                <w:lang w:val="fr-FR"/>
              </w:rPr>
              <w:t>ispositions institutionnelles de l’EPA.</w:t>
            </w:r>
          </w:p>
        </w:tc>
      </w:tr>
      <w:tr w:rsidR="008F0069" w:rsidRPr="00C97997" w:rsidTr="008F0069">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2</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 xml:space="preserve">Avant la réunion de lancement/démarrage, réviser et compléter la présente circulaire ainsi que les parties supplémentaires du </w:t>
            </w:r>
            <w:hyperlink r:id="rId23" w:history="1">
              <w:r w:rsidRPr="005876EF">
                <w:rPr>
                  <w:rFonts w:ascii="Cambria" w:eastAsia="Cambria" w:hAnsi="Cambria" w:cs="Cambria"/>
                  <w:color w:val="0000FF"/>
                  <w:sz w:val="18"/>
                  <w:szCs w:val="18"/>
                  <w:u w:val="single"/>
                  <w:lang w:val="fr-FR"/>
                </w:rPr>
                <w:t>Manuel des modèles de système d’inventaire national des GES</w:t>
              </w:r>
            </w:hyperlink>
            <w:r w:rsidRPr="005876EF">
              <w:rPr>
                <w:rFonts w:ascii="Cambria" w:eastAsia="Cambria" w:hAnsi="Cambria" w:cs="Cambria"/>
                <w:color w:val="0000FF"/>
                <w:sz w:val="18"/>
                <w:szCs w:val="18"/>
                <w:u w:val="single"/>
                <w:lang w:val="fr-FR"/>
              </w:rPr>
              <w:t xml:space="preserve"> de l’EPA </w:t>
            </w:r>
            <w:r w:rsidRPr="005876EF">
              <w:rPr>
                <w:rFonts w:ascii="Cambria" w:eastAsia="Cambria" w:hAnsi="Cambria" w:cs="Cambria"/>
                <w:sz w:val="18"/>
                <w:szCs w:val="18"/>
                <w:lang w:val="fr-FR"/>
              </w:rPr>
              <w:t>qui s’appliquera à tous les secteurs. Ainsi, le CIN doit développer l’AQ/le CQ et les plans d’archivage de l’inventaire. Certaines sections, telles que le modèle MDD, devront être complétées par les responsables de catégorie pendant le développement de l’inventaire.</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b/>
                <w:sz w:val="18"/>
                <w:szCs w:val="18"/>
              </w:rPr>
            </w:pPr>
            <w:r w:rsidRPr="005876EF">
              <w:rPr>
                <w:rFonts w:ascii="Cambria" w:eastAsia="Cambria" w:hAnsi="Cambria" w:cs="Cambria"/>
                <w:b/>
                <w:bCs/>
                <w:sz w:val="18"/>
                <w:szCs w:val="18"/>
                <w:lang w:val="fr-FR"/>
              </w:rPr>
              <w:t>CIN, responsables sectoriels</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5876EF">
              <w:rPr>
                <w:rFonts w:ascii="Cambria" w:eastAsia="Cambria" w:hAnsi="Cambria" w:cs="Cambria"/>
                <w:i/>
                <w:iCs/>
                <w:color w:val="00B050"/>
                <w:sz w:val="18"/>
                <w:szCs w:val="18"/>
                <w:lang w:val="fr-FR"/>
              </w:rPr>
              <w:t xml:space="preserve">1 à 2 mois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C97997" w:rsidP="00555DCB">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18"/>
                <w:szCs w:val="18"/>
                <w:lang w:val="fr-FR"/>
              </w:rPr>
            </w:pPr>
            <w:hyperlink r:id="rId24" w:history="1">
              <w:r w:rsidR="00555DCB" w:rsidRPr="005876EF">
                <w:rPr>
                  <w:rFonts w:ascii="Cambria" w:eastAsia="Cambria" w:hAnsi="Cambria" w:cs="Cambria"/>
                  <w:i/>
                  <w:iCs/>
                  <w:color w:val="0000FF"/>
                  <w:sz w:val="18"/>
                  <w:szCs w:val="18"/>
                  <w:u w:val="single"/>
                  <w:lang w:val="fr-FR"/>
                </w:rPr>
                <w:t>Manuel des modèles de système d’inventaire national des GES de l’EPA</w:t>
              </w:r>
            </w:hyperlink>
            <w:r w:rsidR="00555DCB" w:rsidRPr="005876EF">
              <w:rPr>
                <w:rFonts w:ascii="Cambria" w:eastAsia="Cambria" w:hAnsi="Cambria" w:cs="Cambria"/>
                <w:i/>
                <w:iCs/>
                <w:color w:val="C00000"/>
                <w:sz w:val="18"/>
                <w:szCs w:val="18"/>
                <w:lang w:val="fr-FR"/>
              </w:rPr>
              <w:t xml:space="preserve"> (tous les modèles)</w:t>
            </w:r>
          </w:p>
        </w:tc>
      </w:tr>
      <w:tr w:rsidR="008F0069" w:rsidRPr="00C97997" w:rsidTr="008F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3</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Tenir une réunion de lancement avec les membres clés de l’é</w:t>
            </w:r>
            <w:r w:rsidR="0005635A" w:rsidRPr="005876EF">
              <w:rPr>
                <w:rFonts w:ascii="Cambria" w:eastAsia="Cambria" w:hAnsi="Cambria" w:cs="Cambria"/>
                <w:sz w:val="18"/>
                <w:szCs w:val="18"/>
                <w:lang w:val="fr-FR"/>
              </w:rPr>
              <w:t>quipe chargée de l’inven</w:t>
            </w:r>
            <w:r w:rsidRPr="005876EF">
              <w:rPr>
                <w:rFonts w:ascii="Cambria" w:eastAsia="Cambria" w:hAnsi="Cambria" w:cs="Cambria"/>
                <w:sz w:val="18"/>
                <w:szCs w:val="18"/>
                <w:lang w:val="fr-FR"/>
              </w:rPr>
              <w:t>taire et tous les Responsables sectoriels afin de :</w:t>
            </w:r>
          </w:p>
          <w:p w:rsidR="00555DCB" w:rsidRPr="005876EF" w:rsidRDefault="00555DCB" w:rsidP="00555DCB">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S’assurer que l’équipe est prête à réaliser l’inventaire</w:t>
            </w:r>
          </w:p>
          <w:p w:rsidR="00555DCB" w:rsidRPr="005876EF" w:rsidRDefault="00555DCB" w:rsidP="00555DCB">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Discuter des secteurs et catégories à inclure dans l’inventaire</w:t>
            </w:r>
          </w:p>
          <w:p w:rsidR="00555DCB" w:rsidRPr="005876EF" w:rsidRDefault="00555DCB" w:rsidP="00555DCB">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Indiquer les estimations d’années d’inventaire qui feront l’objet d’un rapport (par exemple, 2005 et 2010)</w:t>
            </w:r>
          </w:p>
          <w:p w:rsidR="00555DCB" w:rsidRPr="005876EF" w:rsidRDefault="00555DCB" w:rsidP="00555DCB">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Indiquer les directives qui seront utilisées (par exemple, les Directives du GIEC de 2006)</w:t>
            </w:r>
          </w:p>
          <w:p w:rsidR="00555DCB" w:rsidRPr="005876EF" w:rsidRDefault="00555DCB" w:rsidP="00555DCB">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Indiquer les logiciels qui doivent être utilisés pour l’inventaire</w:t>
            </w:r>
          </w:p>
          <w:p w:rsidR="00555DCB" w:rsidRPr="005876EF" w:rsidRDefault="00555DCB" w:rsidP="00555DCB">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Discuter de ce qui doit être transmis au CIN, et du planning</w:t>
            </w:r>
          </w:p>
          <w:p w:rsidR="00555DCB" w:rsidRPr="005876EF" w:rsidRDefault="00555DCB" w:rsidP="00555DCB">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b/>
                <w:sz w:val="18"/>
                <w:szCs w:val="18"/>
                <w:lang w:val="fr-FR"/>
              </w:rPr>
            </w:pPr>
            <w:r w:rsidRPr="005876EF">
              <w:rPr>
                <w:rFonts w:ascii="Cambria" w:eastAsia="Cambria" w:hAnsi="Cambria" w:cs="Cambria"/>
                <w:sz w:val="18"/>
                <w:szCs w:val="18"/>
                <w:lang w:val="fr-FR"/>
              </w:rPr>
              <w:t>Distribuer et passer en revue la circulaire de lancement ainsi que toute directive d’inventaire générale supplémentaire</w:t>
            </w:r>
          </w:p>
          <w:p w:rsidR="00555DCB" w:rsidRPr="005876EF" w:rsidRDefault="00555DCB" w:rsidP="00555DCB">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b/>
                <w:sz w:val="18"/>
                <w:szCs w:val="18"/>
                <w:lang w:val="fr-FR"/>
              </w:rPr>
            </w:pPr>
            <w:r w:rsidRPr="005876EF">
              <w:rPr>
                <w:rFonts w:ascii="Cambria" w:eastAsia="Cambria" w:hAnsi="Cambria" w:cs="Cambria"/>
                <w:sz w:val="18"/>
                <w:szCs w:val="18"/>
                <w:lang w:val="fr-FR"/>
              </w:rPr>
              <w:t xml:space="preserve">Diffuser et passer en revue les instructions de préparation des catégories ainsi que toute documentation connexe supplémentaire (par exemple, un modèle pour le texte descriptif) </w:t>
            </w:r>
          </w:p>
          <w:p w:rsidR="00555DCB" w:rsidRPr="005876EF" w:rsidRDefault="00555DCB" w:rsidP="00555DCB">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b/>
                <w:sz w:val="18"/>
                <w:szCs w:val="18"/>
                <w:lang w:val="fr-FR"/>
              </w:rPr>
            </w:pPr>
            <w:r w:rsidRPr="005876EF">
              <w:rPr>
                <w:rFonts w:ascii="Cambria" w:eastAsia="Cambria" w:hAnsi="Cambria" w:cs="Cambria"/>
                <w:sz w:val="18"/>
                <w:szCs w:val="18"/>
                <w:lang w:val="fr-FR"/>
              </w:rPr>
              <w:t>Discuter de tout problème ou préoccupation</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b/>
                <w:sz w:val="18"/>
                <w:szCs w:val="18"/>
              </w:rPr>
            </w:pPr>
            <w:r w:rsidRPr="005876EF">
              <w:rPr>
                <w:rFonts w:ascii="Cambria" w:eastAsia="Cambria" w:hAnsi="Cambria" w:cs="Cambria"/>
                <w:b/>
                <w:bCs/>
                <w:sz w:val="18"/>
                <w:szCs w:val="18"/>
                <w:lang w:val="fr-FR"/>
              </w:rPr>
              <w:t>CIN, responsables sectoriels</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5876EF">
              <w:rPr>
                <w:rFonts w:ascii="Cambria" w:eastAsia="Cambria" w:hAnsi="Cambria" w:cs="Cambria"/>
                <w:i/>
                <w:iCs/>
                <w:color w:val="00B050"/>
                <w:sz w:val="18"/>
                <w:szCs w:val="18"/>
                <w:lang w:val="fr-FR"/>
              </w:rPr>
              <w:t xml:space="preserve">1 à 2 mois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lang w:val="fr-FR"/>
              </w:rPr>
            </w:pPr>
            <w:r w:rsidRPr="005876EF">
              <w:rPr>
                <w:rFonts w:ascii="Cambria" w:eastAsia="Cambria" w:hAnsi="Cambria" w:cs="Cambria"/>
                <w:i/>
                <w:iCs/>
                <w:color w:val="C00000"/>
                <w:sz w:val="18"/>
                <w:szCs w:val="18"/>
                <w:lang w:val="fr-FR"/>
              </w:rPr>
              <w:t>Modèle de circulaire de lancement de l’inventaire national (dans la trousse à outils de l’EPA)</w:t>
            </w:r>
          </w:p>
        </w:tc>
      </w:tr>
      <w:tr w:rsidR="008F0069" w:rsidRPr="00C97997" w:rsidTr="008F0069">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4</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18"/>
                <w:szCs w:val="18"/>
              </w:rPr>
            </w:pPr>
            <w:r w:rsidRPr="005876EF">
              <w:rPr>
                <w:rFonts w:ascii="Cambria" w:eastAsia="Cambria" w:hAnsi="Cambria" w:cs="Cambria"/>
                <w:sz w:val="18"/>
                <w:szCs w:val="18"/>
                <w:lang w:val="fr-FR"/>
              </w:rPr>
              <w:t xml:space="preserve">Passer en revue les méthodes du GIEC et les directives de bonne pratique. Envisager si une formation supplémentaire du personnel est nécessaire. </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b/>
                <w:sz w:val="18"/>
                <w:szCs w:val="18"/>
              </w:rPr>
            </w:pPr>
            <w:r w:rsidRPr="005876EF">
              <w:rPr>
                <w:rFonts w:ascii="Cambria" w:eastAsia="Cambria" w:hAnsi="Cambria" w:cs="Cambria"/>
                <w:b/>
                <w:bCs/>
                <w:sz w:val="18"/>
                <w:szCs w:val="18"/>
                <w:lang w:val="fr-FR"/>
              </w:rPr>
              <w:t xml:space="preserve">CIN, responsables sectoriels </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5876EF">
              <w:rPr>
                <w:rFonts w:ascii="Cambria" w:eastAsia="Cambria" w:hAnsi="Cambria" w:cs="Cambria"/>
                <w:i/>
                <w:iCs/>
                <w:color w:val="00B050"/>
                <w:sz w:val="18"/>
                <w:szCs w:val="18"/>
                <w:lang w:val="fr-FR"/>
              </w:rPr>
              <w:t xml:space="preserve">1 à 2 mois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C97997" w:rsidP="00555DCB">
            <w:pPr>
              <w:spacing w:before="60" w:after="60"/>
              <w:cnfStyle w:val="000000000000" w:firstRow="0" w:lastRow="0" w:firstColumn="0" w:lastColumn="0" w:oddVBand="0" w:evenVBand="0" w:oddHBand="0" w:evenHBand="0" w:firstRowFirstColumn="0" w:firstRowLastColumn="0" w:lastRowFirstColumn="0" w:lastRowLastColumn="0"/>
              <w:rPr>
                <w:rStyle w:val="Hyperlink"/>
                <w:sz w:val="20"/>
                <w:szCs w:val="20"/>
                <w:lang w:val="fr-FR"/>
              </w:rPr>
            </w:pPr>
            <w:hyperlink r:id="rId25" w:history="1">
              <w:r w:rsidR="00555DCB" w:rsidRPr="005876EF">
                <w:rPr>
                  <w:rFonts w:ascii="Cambria" w:eastAsia="Cambria" w:hAnsi="Cambria" w:cs="Cambria"/>
                  <w:i/>
                  <w:iCs/>
                  <w:color w:val="0000FF"/>
                  <w:sz w:val="18"/>
                  <w:szCs w:val="18"/>
                  <w:u w:val="single"/>
                  <w:lang w:val="fr-FR"/>
                </w:rPr>
                <w:t>Directives du GIEC</w:t>
              </w:r>
            </w:hyperlink>
          </w:p>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18"/>
                <w:szCs w:val="18"/>
                <w:lang w:val="fr-FR"/>
              </w:rPr>
            </w:pPr>
          </w:p>
          <w:p w:rsidR="00555DCB" w:rsidRPr="005876EF" w:rsidRDefault="00C97997" w:rsidP="00555DCB">
            <w:pPr>
              <w:spacing w:before="60" w:after="60"/>
              <w:cnfStyle w:val="000000000000" w:firstRow="0" w:lastRow="0" w:firstColumn="0" w:lastColumn="0" w:oddVBand="0" w:evenVBand="0" w:oddHBand="0" w:evenHBand="0" w:firstRowFirstColumn="0" w:firstRowLastColumn="0" w:lastRowFirstColumn="0" w:lastRowLastColumn="0"/>
              <w:rPr>
                <w:sz w:val="18"/>
                <w:szCs w:val="18"/>
                <w:lang w:val="fr-FR"/>
              </w:rPr>
            </w:pPr>
            <w:hyperlink r:id="rId26" w:history="1">
              <w:r w:rsidR="00555DCB" w:rsidRPr="005876EF">
                <w:rPr>
                  <w:rFonts w:ascii="Cambria" w:eastAsia="Cambria" w:hAnsi="Cambria" w:cs="Cambria"/>
                  <w:i/>
                  <w:iCs/>
                  <w:color w:val="0000FF"/>
                  <w:sz w:val="18"/>
                  <w:szCs w:val="18"/>
                  <w:u w:val="single"/>
                  <w:lang w:val="fr-FR"/>
                </w:rPr>
                <w:t xml:space="preserve">Matériels de formation du groupe d’experts consultatif de la </w:t>
              </w:r>
              <w:r w:rsidR="00555DCB" w:rsidRPr="005876EF">
                <w:rPr>
                  <w:rFonts w:ascii="Cambria" w:eastAsia="Cambria" w:hAnsi="Cambria" w:cs="Cambria"/>
                  <w:i/>
                  <w:iCs/>
                  <w:color w:val="0000FF"/>
                  <w:sz w:val="18"/>
                  <w:szCs w:val="18"/>
                  <w:u w:val="single"/>
                  <w:lang w:val="fr-FR"/>
                </w:rPr>
                <w:lastRenderedPageBreak/>
                <w:t>CCNUCC pour chaque secteur</w:t>
              </w:r>
            </w:hyperlink>
          </w:p>
        </w:tc>
      </w:tr>
      <w:tr w:rsidR="008F0069" w:rsidRPr="00C97997" w:rsidTr="008F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lastRenderedPageBreak/>
              <w:t>5</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 xml:space="preserve">Le CIN doit travailler avec les Responsables sectoriels afin de trouver et distribuer les matériels disponibles provenant de la Communication nationale précédente ou de l’Inventaire national précédent. </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b/>
                <w:sz w:val="18"/>
                <w:szCs w:val="18"/>
              </w:rPr>
            </w:pPr>
            <w:r w:rsidRPr="005876EF">
              <w:rPr>
                <w:rFonts w:ascii="Cambria" w:eastAsia="Cambria" w:hAnsi="Cambria" w:cs="Cambria"/>
                <w:b/>
                <w:bCs/>
                <w:sz w:val="18"/>
                <w:szCs w:val="18"/>
                <w:lang w:val="fr-FR"/>
              </w:rPr>
              <w:t>CIN</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rPr>
            </w:pPr>
            <w:r w:rsidRPr="005876EF">
              <w:rPr>
                <w:rFonts w:ascii="Cambria" w:eastAsia="Cambria" w:hAnsi="Cambria" w:cs="Cambria"/>
                <w:i/>
                <w:iCs/>
                <w:color w:val="00B050"/>
                <w:sz w:val="18"/>
                <w:szCs w:val="18"/>
                <w:lang w:val="fr-FR"/>
              </w:rPr>
              <w:t xml:space="preserve">1 à 2 semaines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C97997"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lang w:val="fr-FR"/>
              </w:rPr>
            </w:pPr>
            <w:hyperlink r:id="rId27" w:history="1">
              <w:r w:rsidR="00555DCB" w:rsidRPr="005876EF">
                <w:rPr>
                  <w:rFonts w:ascii="Cambria" w:eastAsia="Cambria" w:hAnsi="Cambria" w:cs="Cambria"/>
                  <w:i/>
                  <w:iCs/>
                  <w:color w:val="0000FF"/>
                  <w:sz w:val="18"/>
                  <w:szCs w:val="18"/>
                  <w:u w:val="single"/>
                  <w:lang w:val="fr-FR"/>
                </w:rPr>
                <w:t>Rôles et responsabilités des Responsables sectoriels</w:t>
              </w:r>
            </w:hyperlink>
            <w:r w:rsidR="00555DCB" w:rsidRPr="005876EF">
              <w:rPr>
                <w:rFonts w:ascii="Cambria" w:eastAsia="Cambria" w:hAnsi="Cambria" w:cs="Cambria"/>
                <w:i/>
                <w:iCs/>
                <w:color w:val="C00000"/>
                <w:sz w:val="18"/>
                <w:szCs w:val="18"/>
                <w:lang w:val="fr-FR"/>
              </w:rPr>
              <w:t xml:space="preserve"> (dans la trousse à outils de l’EPA)</w:t>
            </w:r>
          </w:p>
        </w:tc>
      </w:tr>
      <w:tr w:rsidR="008F0069" w:rsidRPr="005876EF" w:rsidTr="008F0069">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6</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18"/>
                <w:szCs w:val="18"/>
              </w:rPr>
            </w:pPr>
            <w:r w:rsidRPr="005876EF">
              <w:rPr>
                <w:rFonts w:ascii="Cambria" w:eastAsia="Cambria" w:hAnsi="Cambria" w:cs="Cambria"/>
                <w:sz w:val="18"/>
                <w:szCs w:val="18"/>
                <w:lang w:val="fr-FR"/>
              </w:rPr>
              <w:t>Chaque Responsable sectoriel doit :</w:t>
            </w:r>
          </w:p>
          <w:p w:rsidR="00555DCB" w:rsidRPr="005876EF" w:rsidRDefault="00555DCB" w:rsidP="00555DCB">
            <w:pPr>
              <w:pStyle w:val="ListParagraph"/>
              <w:numPr>
                <w:ilvl w:val="0"/>
                <w:numId w:val="19"/>
              </w:numPr>
              <w:autoSpaceDE w:val="0"/>
              <w:autoSpaceDN w:val="0"/>
              <w:adjustRightInd w:val="0"/>
              <w:spacing w:before="60" w:after="60"/>
              <w:contextualSpacing w:val="0"/>
              <w:cnfStyle w:val="000000000000" w:firstRow="0" w:lastRow="0" w:firstColumn="0" w:lastColumn="0" w:oddVBand="0" w:evenVBand="0" w:oddHBand="0" w:evenHBand="0" w:firstRowFirstColumn="0" w:firstRowLastColumn="0" w:lastRowFirstColumn="0" w:lastRowLastColumn="0"/>
              <w:rPr>
                <w:rFonts w:cs="Palatino-Roman"/>
                <w:b/>
                <w:sz w:val="18"/>
                <w:szCs w:val="18"/>
                <w:lang w:val="fr-FR"/>
              </w:rPr>
            </w:pPr>
            <w:r w:rsidRPr="005876EF">
              <w:rPr>
                <w:rFonts w:ascii="Cambria" w:eastAsia="Cambria" w:hAnsi="Cambria" w:cs="Cambria"/>
                <w:sz w:val="18"/>
                <w:szCs w:val="18"/>
                <w:lang w:val="fr-FR"/>
              </w:rPr>
              <w:t>Passer en revue la ou les sections correspondantes de la communication nationale précédente</w:t>
            </w:r>
          </w:p>
          <w:p w:rsidR="00555DCB" w:rsidRPr="005876EF" w:rsidRDefault="00555DCB" w:rsidP="00555DCB">
            <w:pPr>
              <w:pStyle w:val="ListParagraph"/>
              <w:numPr>
                <w:ilvl w:val="0"/>
                <w:numId w:val="19"/>
              </w:numPr>
              <w:autoSpaceDE w:val="0"/>
              <w:autoSpaceDN w:val="0"/>
              <w:adjustRightInd w:val="0"/>
              <w:spacing w:before="60" w:after="60"/>
              <w:contextualSpacing w:val="0"/>
              <w:cnfStyle w:val="000000000000" w:firstRow="0" w:lastRow="0" w:firstColumn="0" w:lastColumn="0" w:oddVBand="0" w:evenVBand="0" w:oddHBand="0" w:evenHBand="0" w:firstRowFirstColumn="0" w:firstRowLastColumn="0" w:lastRowFirstColumn="0" w:lastRowLastColumn="0"/>
              <w:rPr>
                <w:rFonts w:cs="Palatino-Roman"/>
                <w:b/>
                <w:sz w:val="18"/>
                <w:szCs w:val="18"/>
                <w:lang w:val="fr-FR"/>
              </w:rPr>
            </w:pPr>
            <w:r w:rsidRPr="005876EF">
              <w:rPr>
                <w:rFonts w:ascii="Cambria" w:eastAsia="Cambria" w:hAnsi="Cambria" w:cs="Cambria"/>
                <w:sz w:val="18"/>
                <w:szCs w:val="18"/>
                <w:lang w:val="fr-FR"/>
              </w:rPr>
              <w:t>Examiner l’inventaire précédent afin de déterminer les priorités pour cet inventaire. Faire attention aux discussions sur les problèmes ou améliorations potentielles futures. Analyser les sections de l’inventaire, les tableur</w:t>
            </w:r>
            <w:r w:rsidR="00CB5BCD" w:rsidRPr="005876EF">
              <w:rPr>
                <w:rFonts w:ascii="Cambria" w:eastAsia="Cambria" w:hAnsi="Cambria" w:cs="Cambria"/>
                <w:sz w:val="18"/>
                <w:szCs w:val="18"/>
                <w:lang w:val="fr-FR"/>
              </w:rPr>
              <w:t>s et autres fichiers pertinents</w:t>
            </w:r>
          </w:p>
          <w:p w:rsidR="00555DCB" w:rsidRPr="005876EF" w:rsidRDefault="00555DCB" w:rsidP="00555DCB">
            <w:pPr>
              <w:pStyle w:val="ListParagraph"/>
              <w:numPr>
                <w:ilvl w:val="0"/>
                <w:numId w:val="19"/>
              </w:numPr>
              <w:autoSpaceDE w:val="0"/>
              <w:autoSpaceDN w:val="0"/>
              <w:adjustRightInd w:val="0"/>
              <w:spacing w:before="60" w:after="60"/>
              <w:contextualSpacing w:val="0"/>
              <w:cnfStyle w:val="000000000000" w:firstRow="0" w:lastRow="0" w:firstColumn="0" w:lastColumn="0" w:oddVBand="0" w:evenVBand="0" w:oddHBand="0" w:evenHBand="0" w:firstRowFirstColumn="0" w:firstRowLastColumn="0" w:lastRowFirstColumn="0" w:lastRowLastColumn="0"/>
              <w:rPr>
                <w:rFonts w:cs="Palatino-Roman"/>
                <w:b/>
                <w:sz w:val="18"/>
                <w:szCs w:val="18"/>
                <w:lang w:val="fr-FR"/>
              </w:rPr>
            </w:pPr>
            <w:r w:rsidRPr="005876EF">
              <w:rPr>
                <w:rFonts w:ascii="Cambria" w:eastAsia="Cambria" w:hAnsi="Cambria" w:cs="Cambria"/>
                <w:sz w:val="18"/>
                <w:szCs w:val="18"/>
                <w:lang w:val="fr-FR"/>
              </w:rPr>
              <w:t xml:space="preserve">Affecter les responsabilités au personnel (par exemple, recueillir les données, réaliser des estimations, coordonner le ou les consultants, travailler avec les ministères fournissant les données, etc.) </w:t>
            </w:r>
          </w:p>
          <w:p w:rsidR="00555DCB" w:rsidRPr="005876EF" w:rsidRDefault="00555DCB" w:rsidP="00555DCB">
            <w:pPr>
              <w:pStyle w:val="ListParagraph"/>
              <w:numPr>
                <w:ilvl w:val="0"/>
                <w:numId w:val="19"/>
              </w:numPr>
              <w:autoSpaceDE w:val="0"/>
              <w:autoSpaceDN w:val="0"/>
              <w:adjustRightInd w:val="0"/>
              <w:spacing w:before="60" w:after="60"/>
              <w:contextualSpacing w:val="0"/>
              <w:cnfStyle w:val="000000000000" w:firstRow="0" w:lastRow="0" w:firstColumn="0" w:lastColumn="0" w:oddVBand="0" w:evenVBand="0" w:oddHBand="0" w:evenHBand="0" w:firstRowFirstColumn="0" w:firstRowLastColumn="0" w:lastRowFirstColumn="0" w:lastRowLastColumn="0"/>
              <w:rPr>
                <w:rFonts w:cs="Palatino-Roman"/>
                <w:b/>
                <w:sz w:val="18"/>
                <w:szCs w:val="18"/>
                <w:lang w:val="fr-FR"/>
              </w:rPr>
            </w:pPr>
            <w:r w:rsidRPr="005876EF">
              <w:rPr>
                <w:rFonts w:ascii="Cambria" w:eastAsia="Cambria" w:hAnsi="Cambria" w:cs="Cambria"/>
                <w:sz w:val="18"/>
                <w:szCs w:val="18"/>
                <w:lang w:val="fr-FR"/>
              </w:rPr>
              <w:t>Déterminer la disponibilité et la qualité des données ainsi que les obstacles à leur collecte</w:t>
            </w:r>
          </w:p>
          <w:p w:rsidR="00555DCB" w:rsidRPr="005876EF" w:rsidRDefault="00555DCB" w:rsidP="00555DCB">
            <w:pPr>
              <w:pStyle w:val="ListParagraph"/>
              <w:numPr>
                <w:ilvl w:val="0"/>
                <w:numId w:val="19"/>
              </w:numPr>
              <w:autoSpaceDE w:val="0"/>
              <w:autoSpaceDN w:val="0"/>
              <w:adjustRightInd w:val="0"/>
              <w:spacing w:before="60" w:after="60"/>
              <w:contextualSpacing w:val="0"/>
              <w:cnfStyle w:val="000000000000" w:firstRow="0" w:lastRow="0" w:firstColumn="0" w:lastColumn="0" w:oddVBand="0" w:evenVBand="0" w:oddHBand="0"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Sélectionner les méthodes, identifier les données d’activité, les approches pour combler les lacunes en matière de données, les facteurs d’émission et les facteurs de conversion</w:t>
            </w:r>
          </w:p>
          <w:p w:rsidR="00555DCB" w:rsidRPr="005876EF" w:rsidRDefault="00555DCB" w:rsidP="00555DCB">
            <w:pPr>
              <w:pStyle w:val="ListParagraph"/>
              <w:numPr>
                <w:ilvl w:val="0"/>
                <w:numId w:val="19"/>
              </w:numPr>
              <w:autoSpaceDE w:val="0"/>
              <w:autoSpaceDN w:val="0"/>
              <w:adjustRightInd w:val="0"/>
              <w:spacing w:before="60" w:after="60"/>
              <w:contextualSpacing w:val="0"/>
              <w:cnfStyle w:val="000000000000" w:firstRow="0" w:lastRow="0" w:firstColumn="0" w:lastColumn="0" w:oddVBand="0" w:evenVBand="0" w:oddHBand="0" w:evenHBand="0" w:firstRowFirstColumn="0" w:firstRowLastColumn="0" w:lastRowFirstColumn="0" w:lastRowLastColumn="0"/>
              <w:rPr>
                <w:rFonts w:cs="Palatino-Roman"/>
                <w:b/>
                <w:sz w:val="18"/>
                <w:szCs w:val="18"/>
                <w:lang w:val="fr-FR"/>
              </w:rPr>
            </w:pPr>
            <w:r w:rsidRPr="005876EF">
              <w:rPr>
                <w:rFonts w:ascii="Cambria" w:eastAsia="Cambria" w:hAnsi="Cambria" w:cs="Cambria"/>
                <w:sz w:val="18"/>
                <w:szCs w:val="18"/>
                <w:lang w:val="fr-FR"/>
              </w:rPr>
              <w:t>Envoyer toute communication officielle nécessaire pour demander des données</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b/>
                <w:sz w:val="18"/>
                <w:szCs w:val="18"/>
                <w:lang w:val="fr-FR"/>
              </w:rPr>
            </w:pPr>
            <w:r w:rsidRPr="005876EF">
              <w:rPr>
                <w:rFonts w:ascii="Cambria" w:eastAsia="Cambria" w:hAnsi="Cambria" w:cs="Cambria"/>
                <w:b/>
                <w:bCs/>
                <w:sz w:val="18"/>
                <w:szCs w:val="18"/>
                <w:lang w:val="fr-FR"/>
              </w:rPr>
              <w:t>Responsables sectoriels et groupes de travail sectoriels</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18"/>
                <w:szCs w:val="18"/>
              </w:rPr>
            </w:pPr>
            <w:r w:rsidRPr="005876EF">
              <w:rPr>
                <w:rFonts w:ascii="Cambria" w:eastAsia="Cambria" w:hAnsi="Cambria" w:cs="Cambria"/>
                <w:i/>
                <w:iCs/>
                <w:color w:val="00B050"/>
                <w:sz w:val="18"/>
                <w:szCs w:val="18"/>
                <w:lang w:val="fr-FR"/>
              </w:rPr>
              <w:t xml:space="preserve">1 à 2 mois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18"/>
                <w:szCs w:val="18"/>
                <w:lang w:val="fr-FR"/>
              </w:rPr>
            </w:pPr>
            <w:r w:rsidRPr="005876EF">
              <w:rPr>
                <w:rFonts w:ascii="Cambria" w:eastAsia="Cambria" w:hAnsi="Cambria" w:cs="Cambria"/>
                <w:i/>
                <w:iCs/>
                <w:color w:val="C00000"/>
                <w:sz w:val="18"/>
                <w:szCs w:val="18"/>
                <w:lang w:val="fr-FR"/>
              </w:rPr>
              <w:t xml:space="preserve">Modèle de Méthodes et documentation des données (MDD) de l’EPA </w:t>
            </w:r>
          </w:p>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18"/>
                <w:szCs w:val="18"/>
                <w:lang w:val="fr-FR"/>
              </w:rPr>
            </w:pPr>
          </w:p>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18"/>
                <w:szCs w:val="18"/>
                <w:lang w:val="fr-FR"/>
              </w:rPr>
            </w:pPr>
            <w:r w:rsidRPr="005876EF">
              <w:rPr>
                <w:rFonts w:ascii="Cambria" w:eastAsia="Cambria" w:hAnsi="Cambria" w:cs="Cambria"/>
                <w:i/>
                <w:iCs/>
                <w:color w:val="C00000"/>
                <w:sz w:val="18"/>
                <w:szCs w:val="18"/>
                <w:lang w:val="fr-FR"/>
              </w:rPr>
              <w:t>Rôles et responsabilités des Responsables sectoriels (dans la trousse à outils de l’EPA)</w:t>
            </w:r>
          </w:p>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18"/>
                <w:szCs w:val="18"/>
                <w:lang w:val="fr-FR"/>
              </w:rPr>
            </w:pPr>
          </w:p>
          <w:p w:rsidR="00555DCB" w:rsidRPr="005876EF" w:rsidRDefault="003920D2" w:rsidP="00555DCB">
            <w:pPr>
              <w:spacing w:before="60" w:after="60"/>
              <w:cnfStyle w:val="000000000000" w:firstRow="0" w:lastRow="0" w:firstColumn="0" w:lastColumn="0" w:oddVBand="0" w:evenVBand="0" w:oddHBand="0" w:evenHBand="0" w:firstRowFirstColumn="0" w:firstRowLastColumn="0" w:lastRowFirstColumn="0" w:lastRowLastColumn="0"/>
              <w:rPr>
                <w:sz w:val="18"/>
                <w:szCs w:val="18"/>
              </w:rPr>
            </w:pPr>
            <w:hyperlink r:id="rId28" w:history="1">
              <w:r w:rsidR="00555DCB" w:rsidRPr="005876EF">
                <w:rPr>
                  <w:rFonts w:ascii="Cambria" w:eastAsia="Cambria" w:hAnsi="Cambria" w:cs="Cambria"/>
                  <w:i/>
                  <w:iCs/>
                  <w:color w:val="0000FF"/>
                  <w:sz w:val="18"/>
                  <w:szCs w:val="18"/>
                  <w:u w:val="single"/>
                  <w:lang w:val="fr-FR"/>
                </w:rPr>
                <w:t>Directives du GIEC</w:t>
              </w:r>
            </w:hyperlink>
          </w:p>
        </w:tc>
      </w:tr>
      <w:tr w:rsidR="008F0069" w:rsidRPr="00C97997" w:rsidTr="008F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7</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Déterminer les méthodes et compiler les données d’activité et des facteurs d’émissions (par exemple, les données doivent comprendre les données d’activité, les facteurs d’émissions et les paramètres d’incertitude correspondants).</w:t>
            </w:r>
          </w:p>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p>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Utiliser le modèle de MDD afin de documenter les méthodes et données.</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pPr>
              <w:spacing w:before="60" w:after="60"/>
              <w:cnfStyle w:val="000000100000" w:firstRow="0" w:lastRow="0" w:firstColumn="0" w:lastColumn="0" w:oddVBand="0" w:evenVBand="0" w:oddHBand="1" w:evenHBand="0" w:firstRowFirstColumn="0" w:firstRowLastColumn="0" w:lastRowFirstColumn="0" w:lastRowLastColumn="0"/>
              <w:rPr>
                <w:b/>
                <w:sz w:val="18"/>
                <w:szCs w:val="18"/>
              </w:rPr>
            </w:pPr>
            <w:r w:rsidRPr="005876EF">
              <w:rPr>
                <w:rFonts w:ascii="Cambria" w:eastAsia="Cambria" w:hAnsi="Cambria" w:cs="Cambria"/>
                <w:b/>
                <w:bCs/>
                <w:sz w:val="18"/>
                <w:szCs w:val="18"/>
                <w:lang w:val="fr-FR"/>
              </w:rPr>
              <w:t xml:space="preserve">Responsables sectoriels </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rPr>
            </w:pPr>
            <w:r w:rsidRPr="005876EF">
              <w:rPr>
                <w:rFonts w:ascii="Cambria" w:eastAsia="Cambria" w:hAnsi="Cambria" w:cs="Cambria"/>
                <w:i/>
                <w:iCs/>
                <w:color w:val="00B050"/>
                <w:sz w:val="18"/>
                <w:szCs w:val="18"/>
                <w:lang w:val="fr-FR"/>
              </w:rPr>
              <w:t xml:space="preserve">1 à 2 mois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C97997" w:rsidP="00555DCB">
            <w:pPr>
              <w:spacing w:before="60" w:after="60"/>
              <w:cnfStyle w:val="000000100000" w:firstRow="0" w:lastRow="0" w:firstColumn="0" w:lastColumn="0" w:oddVBand="0" w:evenVBand="0" w:oddHBand="1" w:evenHBand="0" w:firstRowFirstColumn="0" w:firstRowLastColumn="0" w:lastRowFirstColumn="0" w:lastRowLastColumn="0"/>
              <w:rPr>
                <w:rStyle w:val="Hyperlink"/>
                <w:sz w:val="20"/>
                <w:szCs w:val="20"/>
                <w:lang w:val="fr-FR"/>
              </w:rPr>
            </w:pPr>
            <w:hyperlink r:id="rId29" w:history="1">
              <w:r w:rsidR="00555DCB" w:rsidRPr="005876EF">
                <w:rPr>
                  <w:rFonts w:ascii="Cambria" w:eastAsia="Cambria" w:hAnsi="Cambria" w:cs="Cambria"/>
                  <w:i/>
                  <w:iCs/>
                  <w:color w:val="0000FF"/>
                  <w:sz w:val="18"/>
                  <w:szCs w:val="18"/>
                  <w:u w:val="single"/>
                  <w:lang w:val="fr-FR"/>
                </w:rPr>
                <w:t>Directives du GIEC</w:t>
              </w:r>
            </w:hyperlink>
          </w:p>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lang w:val="fr-FR"/>
              </w:rPr>
            </w:pPr>
          </w:p>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lang w:val="fr-FR"/>
              </w:rPr>
            </w:pPr>
            <w:r w:rsidRPr="005876EF">
              <w:rPr>
                <w:rFonts w:ascii="Cambria" w:eastAsia="Cambria" w:hAnsi="Cambria" w:cs="Cambria"/>
                <w:i/>
                <w:iCs/>
                <w:color w:val="C00000"/>
                <w:sz w:val="18"/>
                <w:szCs w:val="18"/>
                <w:lang w:val="fr-FR"/>
              </w:rPr>
              <w:t xml:space="preserve">Modèle de Méthodes et documentation des données (MDD) de l’EPA </w:t>
            </w:r>
          </w:p>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sz w:val="18"/>
                <w:szCs w:val="18"/>
                <w:lang w:val="fr-FR"/>
              </w:rPr>
            </w:pPr>
            <w:r w:rsidRPr="005876EF">
              <w:rPr>
                <w:rFonts w:ascii="Cambria" w:eastAsia="Cambria" w:hAnsi="Cambria" w:cs="Cambria"/>
                <w:i/>
                <w:iCs/>
                <w:color w:val="0000FF"/>
                <w:sz w:val="18"/>
                <w:szCs w:val="18"/>
                <w:u w:val="single"/>
                <w:lang w:val="fr-FR"/>
              </w:rPr>
              <w:t xml:space="preserve">Passer en revue les sections de </w:t>
            </w:r>
            <w:proofErr w:type="spellStart"/>
            <w:r w:rsidRPr="005876EF">
              <w:rPr>
                <w:rFonts w:ascii="Cambria" w:eastAsia="Cambria" w:hAnsi="Cambria" w:cs="Cambria"/>
                <w:i/>
                <w:iCs/>
                <w:color w:val="0000FF"/>
                <w:sz w:val="18"/>
                <w:szCs w:val="18"/>
                <w:u w:val="single"/>
                <w:lang w:val="fr-FR"/>
              </w:rPr>
              <w:t>reporting</w:t>
            </w:r>
            <w:proofErr w:type="spellEnd"/>
            <w:r w:rsidRPr="005876EF">
              <w:rPr>
                <w:rFonts w:ascii="Cambria" w:eastAsia="Cambria" w:hAnsi="Cambria" w:cs="Cambria"/>
                <w:i/>
                <w:iCs/>
                <w:color w:val="0000FF"/>
                <w:sz w:val="18"/>
                <w:szCs w:val="18"/>
                <w:u w:val="single"/>
                <w:lang w:val="fr-FR"/>
              </w:rPr>
              <w:t xml:space="preserve"> et de documentation des </w:t>
            </w:r>
            <w:hyperlink r:id="rId30" w:history="1">
              <w:r w:rsidRPr="005876EF">
                <w:rPr>
                  <w:rFonts w:ascii="Cambria" w:eastAsia="Cambria" w:hAnsi="Cambria" w:cs="Cambria"/>
                  <w:i/>
                  <w:iCs/>
                  <w:color w:val="0000FF"/>
                  <w:sz w:val="18"/>
                  <w:szCs w:val="18"/>
                  <w:u w:val="single"/>
                  <w:lang w:val="fr-FR"/>
                </w:rPr>
                <w:t xml:space="preserve">Bonnes pratiques du GIEC </w:t>
              </w:r>
              <w:r w:rsidR="00F47DE7" w:rsidRPr="00F47DE7">
                <w:rPr>
                  <w:rFonts w:ascii="Cambria" w:eastAsia="Cambria" w:hAnsi="Cambria" w:cs="Cambria"/>
                  <w:i/>
                  <w:iCs/>
                  <w:color w:val="0000FF"/>
                  <w:sz w:val="18"/>
                  <w:szCs w:val="18"/>
                  <w:u w:val="single"/>
                  <w:lang w:val="fr-FR"/>
                </w:rPr>
                <w:t>Lignes directrices</w:t>
              </w:r>
              <w:r w:rsidR="00F47DE7" w:rsidRPr="00F47DE7" w:rsidDel="00F47DE7">
                <w:rPr>
                  <w:rFonts w:ascii="Cambria" w:eastAsia="Cambria" w:hAnsi="Cambria" w:cs="Cambria"/>
                  <w:i/>
                  <w:iCs/>
                  <w:color w:val="0000FF"/>
                  <w:sz w:val="18"/>
                  <w:szCs w:val="18"/>
                  <w:u w:val="single"/>
                  <w:lang w:val="fr-FR"/>
                </w:rPr>
                <w:t xml:space="preserve"> </w:t>
              </w:r>
              <w:r w:rsidRPr="005876EF">
                <w:rPr>
                  <w:rFonts w:ascii="Cambria" w:eastAsia="Cambria" w:hAnsi="Cambria" w:cs="Cambria"/>
                  <w:i/>
                  <w:iCs/>
                  <w:color w:val="0000FF"/>
                  <w:sz w:val="18"/>
                  <w:szCs w:val="18"/>
                  <w:u w:val="single"/>
                  <w:lang w:val="fr-FR"/>
                </w:rPr>
                <w:t xml:space="preserve">/2006 </w:t>
              </w:r>
              <w:r w:rsidR="00F47DE7" w:rsidRPr="00F47DE7">
                <w:rPr>
                  <w:rFonts w:ascii="Cambria" w:eastAsia="Cambria" w:hAnsi="Cambria" w:cs="Cambria"/>
                  <w:i/>
                  <w:iCs/>
                  <w:color w:val="0000FF"/>
                  <w:sz w:val="18"/>
                  <w:szCs w:val="18"/>
                  <w:u w:val="single"/>
                  <w:lang w:val="fr-FR"/>
                </w:rPr>
                <w:t>Lignes directrices</w:t>
              </w:r>
              <w:r w:rsidR="00F47DE7" w:rsidRPr="00F47DE7" w:rsidDel="00F47DE7">
                <w:rPr>
                  <w:rFonts w:ascii="Cambria" w:eastAsia="Cambria" w:hAnsi="Cambria" w:cs="Cambria"/>
                  <w:i/>
                  <w:iCs/>
                  <w:color w:val="0000FF"/>
                  <w:sz w:val="18"/>
                  <w:szCs w:val="18"/>
                  <w:u w:val="single"/>
                  <w:lang w:val="fr-FR"/>
                </w:rPr>
                <w:t xml:space="preserve"> </w:t>
              </w:r>
            </w:hyperlink>
            <w:r w:rsidRPr="005876EF">
              <w:rPr>
                <w:rFonts w:ascii="Cambria" w:eastAsia="Cambria" w:hAnsi="Cambria" w:cs="Cambria"/>
                <w:i/>
                <w:iCs/>
                <w:color w:val="0000FF"/>
                <w:sz w:val="18"/>
                <w:szCs w:val="18"/>
                <w:u w:val="single"/>
                <w:lang w:val="fr-FR"/>
              </w:rPr>
              <w:t xml:space="preserve"> pour chaque catégorie d’émission/absorption</w:t>
            </w:r>
          </w:p>
        </w:tc>
      </w:tr>
      <w:tr w:rsidR="008F0069" w:rsidRPr="00C97997" w:rsidTr="008F0069">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8</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Réaliser les calculs d’émissions et préparer le texte descriptif devant être inclus dans l’inventaire.</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b/>
                <w:sz w:val="18"/>
                <w:szCs w:val="18"/>
              </w:rPr>
            </w:pPr>
            <w:r w:rsidRPr="005876EF">
              <w:rPr>
                <w:rFonts w:ascii="Cambria" w:eastAsia="Cambria" w:hAnsi="Cambria" w:cs="Cambria"/>
                <w:b/>
                <w:bCs/>
                <w:sz w:val="18"/>
                <w:szCs w:val="18"/>
                <w:lang w:val="fr-FR"/>
              </w:rPr>
              <w:t xml:space="preserve">Responsables sectoriels </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18"/>
                <w:szCs w:val="18"/>
              </w:rPr>
            </w:pPr>
            <w:r w:rsidRPr="005876EF">
              <w:rPr>
                <w:rFonts w:ascii="Cambria" w:eastAsia="Cambria" w:hAnsi="Cambria" w:cs="Cambria"/>
                <w:i/>
                <w:iCs/>
                <w:color w:val="00B050"/>
                <w:sz w:val="18"/>
                <w:szCs w:val="18"/>
                <w:lang w:val="fr-FR"/>
              </w:rPr>
              <w:t xml:space="preserve">2 mois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sz w:val="18"/>
                <w:szCs w:val="18"/>
                <w:lang w:val="fr-FR"/>
              </w:rPr>
            </w:pPr>
            <w:r w:rsidRPr="005876EF">
              <w:rPr>
                <w:rFonts w:ascii="Cambria" w:eastAsia="Cambria" w:hAnsi="Cambria" w:cs="Cambria"/>
                <w:i/>
                <w:iCs/>
                <w:color w:val="C00000"/>
                <w:sz w:val="18"/>
                <w:szCs w:val="18"/>
                <w:lang w:val="fr-FR"/>
              </w:rPr>
              <w:t>Rôles et responsabilités des Responsables sectoriels (dans la trousse à outils de l’EPA)</w:t>
            </w:r>
          </w:p>
        </w:tc>
      </w:tr>
      <w:tr w:rsidR="008F0069" w:rsidRPr="00C97997" w:rsidTr="008F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9</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Recalculer les estimations d’émissions pour les années d’inventaires antérieures (le cas échéant) et expliquer les variations dans le texte descriptif.</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b/>
                <w:sz w:val="18"/>
                <w:szCs w:val="18"/>
              </w:rPr>
            </w:pPr>
            <w:r w:rsidRPr="005876EF">
              <w:rPr>
                <w:rFonts w:ascii="Cambria" w:eastAsia="Cambria" w:hAnsi="Cambria" w:cs="Cambria"/>
                <w:b/>
                <w:bCs/>
                <w:sz w:val="18"/>
                <w:szCs w:val="18"/>
                <w:lang w:val="fr-FR"/>
              </w:rPr>
              <w:t xml:space="preserve">Responsables sectoriels </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rPr>
            </w:pPr>
            <w:r w:rsidRPr="005876EF">
              <w:rPr>
                <w:rFonts w:ascii="Cambria" w:eastAsia="Cambria" w:hAnsi="Cambria" w:cs="Cambria"/>
                <w:i/>
                <w:iCs/>
                <w:color w:val="00B050"/>
                <w:sz w:val="18"/>
                <w:szCs w:val="18"/>
                <w:lang w:val="fr-FR"/>
              </w:rPr>
              <w:t xml:space="preserve">1 mois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sz w:val="18"/>
                <w:szCs w:val="18"/>
                <w:lang w:val="fr-FR"/>
              </w:rPr>
            </w:pPr>
            <w:r w:rsidRPr="005876EF">
              <w:rPr>
                <w:rFonts w:ascii="Cambria" w:eastAsia="Cambria" w:hAnsi="Cambria" w:cs="Cambria"/>
                <w:i/>
                <w:iCs/>
                <w:color w:val="C00000"/>
                <w:sz w:val="18"/>
                <w:szCs w:val="18"/>
                <w:lang w:val="fr-FR"/>
              </w:rPr>
              <w:t>Rôles et responsabilités des Responsables sectoriels (dans la trousse à outils de l’EPA)</w:t>
            </w:r>
          </w:p>
        </w:tc>
      </w:tr>
      <w:tr w:rsidR="008F0069" w:rsidRPr="00C97997" w:rsidTr="008F0069">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10</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Réaliser les procédures de contrôle qualité (CQ) internes, comprenant les examens internes supplémentaires, tels que décrits dans le plan AQ/CQ.</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b/>
                <w:sz w:val="18"/>
                <w:szCs w:val="18"/>
                <w:lang w:val="fr-FR"/>
              </w:rPr>
            </w:pPr>
            <w:r w:rsidRPr="005876EF">
              <w:rPr>
                <w:rFonts w:ascii="Cambria" w:eastAsia="Cambria" w:hAnsi="Cambria" w:cs="Cambria"/>
                <w:b/>
                <w:bCs/>
                <w:sz w:val="18"/>
                <w:szCs w:val="18"/>
                <w:lang w:val="fr-FR"/>
              </w:rPr>
              <w:t xml:space="preserve">Responsables sectoriels, </w:t>
            </w:r>
            <w:r w:rsidRPr="005876EF">
              <w:rPr>
                <w:rFonts w:ascii="Cambria" w:eastAsia="Cambria" w:hAnsi="Cambria" w:cs="Cambria"/>
                <w:b/>
                <w:bCs/>
                <w:sz w:val="18"/>
                <w:szCs w:val="18"/>
                <w:lang w:val="fr-FR"/>
              </w:rPr>
              <w:lastRenderedPageBreak/>
              <w:t>Coordinateur AQ/CQ</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i/>
                <w:color w:val="C00000"/>
                <w:sz w:val="20"/>
                <w:szCs w:val="20"/>
              </w:rPr>
            </w:pPr>
            <w:r w:rsidRPr="005876EF">
              <w:rPr>
                <w:rFonts w:ascii="Cambria" w:eastAsia="Cambria" w:hAnsi="Cambria" w:cs="Cambria"/>
                <w:i/>
                <w:iCs/>
                <w:color w:val="00B050"/>
                <w:sz w:val="18"/>
                <w:szCs w:val="18"/>
                <w:lang w:val="fr-FR"/>
              </w:rPr>
              <w:lastRenderedPageBreak/>
              <w:t xml:space="preserve">1 mois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18"/>
                <w:szCs w:val="18"/>
                <w:lang w:val="fr-FR"/>
              </w:rPr>
            </w:pPr>
            <w:r w:rsidRPr="005876EF">
              <w:rPr>
                <w:rFonts w:ascii="Cambria" w:eastAsia="Cambria" w:hAnsi="Cambria" w:cs="Cambria"/>
                <w:i/>
                <w:iCs/>
                <w:color w:val="C00000"/>
                <w:sz w:val="18"/>
                <w:szCs w:val="18"/>
                <w:lang w:val="fr-FR"/>
              </w:rPr>
              <w:t xml:space="preserve">Modèle de description des procédures </w:t>
            </w:r>
            <w:proofErr w:type="gramStart"/>
            <w:r w:rsidRPr="005876EF">
              <w:rPr>
                <w:rFonts w:ascii="Cambria" w:eastAsia="Cambria" w:hAnsi="Cambria" w:cs="Cambria"/>
                <w:i/>
                <w:iCs/>
                <w:color w:val="C00000"/>
                <w:sz w:val="18"/>
                <w:szCs w:val="18"/>
                <w:lang w:val="fr-FR"/>
              </w:rPr>
              <w:t>de AQ/CQ</w:t>
            </w:r>
            <w:proofErr w:type="gramEnd"/>
            <w:r w:rsidRPr="005876EF">
              <w:rPr>
                <w:rFonts w:ascii="Cambria" w:eastAsia="Cambria" w:hAnsi="Cambria" w:cs="Cambria"/>
                <w:i/>
                <w:iCs/>
                <w:color w:val="C00000"/>
                <w:sz w:val="18"/>
                <w:szCs w:val="18"/>
                <w:lang w:val="fr-FR"/>
              </w:rPr>
              <w:t xml:space="preserve"> de l’EPA</w:t>
            </w:r>
          </w:p>
          <w:p w:rsidR="00555DCB" w:rsidRPr="005876EF" w:rsidRDefault="00F47DE7" w:rsidP="00555DCB">
            <w:pPr>
              <w:spacing w:before="60" w:after="60"/>
              <w:cnfStyle w:val="000000000000" w:firstRow="0" w:lastRow="0" w:firstColumn="0" w:lastColumn="0" w:oddVBand="0" w:evenVBand="0" w:oddHBand="0" w:evenHBand="0" w:firstRowFirstColumn="0" w:firstRowLastColumn="0" w:lastRowFirstColumn="0" w:lastRowLastColumn="0"/>
              <w:rPr>
                <w:sz w:val="18"/>
                <w:szCs w:val="18"/>
                <w:lang w:val="fr-FR"/>
              </w:rPr>
            </w:pPr>
            <w:hyperlink r:id="rId31" w:history="1">
              <w:r w:rsidR="00555DCB" w:rsidRPr="005876EF">
                <w:rPr>
                  <w:rFonts w:ascii="Cambria" w:eastAsia="Cambria" w:hAnsi="Cambria" w:cs="Cambria"/>
                  <w:i/>
                  <w:iCs/>
                  <w:color w:val="0000FF"/>
                  <w:sz w:val="18"/>
                  <w:szCs w:val="18"/>
                  <w:u w:val="single"/>
                  <w:lang w:val="fr-FR"/>
                </w:rPr>
                <w:t xml:space="preserve">Passer en revue les sections AQ/CQ des Bonnes pratiques du GIEC </w:t>
              </w:r>
              <w:r w:rsidRPr="003F056C">
                <w:rPr>
                  <w:rFonts w:ascii="Cambria" w:eastAsia="Cambria" w:hAnsi="Cambria" w:cs="Cambria"/>
                  <w:i/>
                  <w:iCs/>
                  <w:color w:val="0000FF"/>
                  <w:sz w:val="18"/>
                  <w:szCs w:val="18"/>
                  <w:u w:val="single"/>
                  <w:lang w:val="fr-FR"/>
                </w:rPr>
                <w:t>Lignes directrices</w:t>
              </w:r>
              <w:r w:rsidR="00555DCB" w:rsidRPr="005876EF">
                <w:rPr>
                  <w:rFonts w:ascii="Cambria" w:eastAsia="Cambria" w:hAnsi="Cambria" w:cs="Cambria"/>
                  <w:i/>
                  <w:iCs/>
                  <w:color w:val="0000FF"/>
                  <w:sz w:val="18"/>
                  <w:szCs w:val="18"/>
                  <w:u w:val="single"/>
                  <w:lang w:val="fr-FR"/>
                </w:rPr>
                <w:t xml:space="preserve">/2006 </w:t>
              </w:r>
              <w:r w:rsidRPr="003F056C">
                <w:rPr>
                  <w:rFonts w:ascii="Cambria" w:eastAsia="Cambria" w:hAnsi="Cambria" w:cs="Cambria"/>
                  <w:i/>
                  <w:iCs/>
                  <w:color w:val="0000FF"/>
                  <w:sz w:val="18"/>
                  <w:szCs w:val="18"/>
                  <w:u w:val="single"/>
                  <w:lang w:val="fr-FR"/>
                </w:rPr>
                <w:t>Lignes directrices</w:t>
              </w:r>
              <w:r>
                <w:rPr>
                  <w:rFonts w:ascii="Cambria" w:eastAsia="Cambria" w:hAnsi="Cambria" w:cs="Cambria"/>
                  <w:i/>
                  <w:iCs/>
                  <w:color w:val="0000FF"/>
                  <w:sz w:val="18"/>
                  <w:szCs w:val="18"/>
                  <w:u w:val="single"/>
                  <w:lang w:val="fr-FR"/>
                </w:rPr>
                <w:t xml:space="preserve"> </w:t>
              </w:r>
              <w:r w:rsidR="00555DCB" w:rsidRPr="005876EF">
                <w:rPr>
                  <w:rFonts w:ascii="Cambria" w:eastAsia="Cambria" w:hAnsi="Cambria" w:cs="Cambria"/>
                  <w:i/>
                  <w:iCs/>
                  <w:color w:val="0000FF"/>
                  <w:sz w:val="18"/>
                  <w:szCs w:val="18"/>
                  <w:u w:val="single"/>
                  <w:lang w:val="fr-FR"/>
                </w:rPr>
                <w:t>pour chaque catégorie d’émission/absorption</w:t>
              </w:r>
            </w:hyperlink>
          </w:p>
        </w:tc>
      </w:tr>
      <w:tr w:rsidR="008F0069" w:rsidRPr="00C97997" w:rsidTr="008F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lastRenderedPageBreak/>
              <w:t>11</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Réaliser les procédures d’assurance qualité (AQ) externes (par exemple, les parties en présence, le comité consultatif) comprenant les examens externes supplémentaires, tels que décrits dans le plan AQ/CQ.</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b/>
                <w:sz w:val="18"/>
                <w:szCs w:val="18"/>
                <w:lang w:val="fr-FR"/>
              </w:rPr>
            </w:pPr>
            <w:r w:rsidRPr="005876EF">
              <w:rPr>
                <w:rFonts w:ascii="Cambria" w:eastAsia="Cambria" w:hAnsi="Cambria" w:cs="Cambria"/>
                <w:b/>
                <w:bCs/>
                <w:sz w:val="18"/>
                <w:szCs w:val="18"/>
                <w:lang w:val="fr-FR"/>
              </w:rPr>
              <w:t>Responsables sectoriels, Coordinateur AQ/CQ</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rPr>
            </w:pPr>
            <w:r w:rsidRPr="005876EF">
              <w:rPr>
                <w:rFonts w:ascii="Cambria" w:eastAsia="Cambria" w:hAnsi="Cambria" w:cs="Cambria"/>
                <w:i/>
                <w:iCs/>
                <w:color w:val="00B050"/>
                <w:sz w:val="18"/>
                <w:szCs w:val="18"/>
                <w:lang w:val="fr-FR"/>
              </w:rPr>
              <w:t xml:space="preserve">1 à 2 mois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lang w:val="fr-FR"/>
              </w:rPr>
            </w:pPr>
            <w:r w:rsidRPr="005876EF">
              <w:rPr>
                <w:rFonts w:ascii="Cambria" w:eastAsia="Cambria" w:hAnsi="Cambria" w:cs="Cambria"/>
                <w:i/>
                <w:iCs/>
                <w:color w:val="C00000"/>
                <w:sz w:val="18"/>
                <w:szCs w:val="18"/>
                <w:lang w:val="fr-FR"/>
              </w:rPr>
              <w:t xml:space="preserve">Modèle de description des procédures </w:t>
            </w:r>
            <w:proofErr w:type="gramStart"/>
            <w:r w:rsidRPr="005876EF">
              <w:rPr>
                <w:rFonts w:ascii="Cambria" w:eastAsia="Cambria" w:hAnsi="Cambria" w:cs="Cambria"/>
                <w:i/>
                <w:iCs/>
                <w:color w:val="C00000"/>
                <w:sz w:val="18"/>
                <w:szCs w:val="18"/>
                <w:lang w:val="fr-FR"/>
              </w:rPr>
              <w:t>de AQ/CQ</w:t>
            </w:r>
            <w:proofErr w:type="gramEnd"/>
            <w:r w:rsidRPr="005876EF">
              <w:rPr>
                <w:rFonts w:ascii="Cambria" w:eastAsia="Cambria" w:hAnsi="Cambria" w:cs="Cambria"/>
                <w:i/>
                <w:iCs/>
                <w:color w:val="C00000"/>
                <w:sz w:val="18"/>
                <w:szCs w:val="18"/>
                <w:lang w:val="fr-FR"/>
              </w:rPr>
              <w:t xml:space="preserve"> de l’EPA</w:t>
            </w:r>
          </w:p>
        </w:tc>
      </w:tr>
      <w:tr w:rsidR="008F0069" w:rsidRPr="00C97997" w:rsidTr="008F0069">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12</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 xml:space="preserve">Réviser les estimations de GES et le texte descriptif en se basant sur les examens </w:t>
            </w:r>
            <w:proofErr w:type="gramStart"/>
            <w:r w:rsidRPr="005876EF">
              <w:rPr>
                <w:rFonts w:ascii="Cambria" w:eastAsia="Cambria" w:hAnsi="Cambria" w:cs="Cambria"/>
                <w:sz w:val="18"/>
                <w:szCs w:val="18"/>
                <w:lang w:val="fr-FR"/>
              </w:rPr>
              <w:t>de AQ/CQ</w:t>
            </w:r>
            <w:proofErr w:type="gramEnd"/>
            <w:r w:rsidRPr="005876EF">
              <w:rPr>
                <w:rFonts w:ascii="Cambria" w:eastAsia="Cambria" w:hAnsi="Cambria" w:cs="Cambria"/>
                <w:sz w:val="18"/>
                <w:szCs w:val="18"/>
                <w:lang w:val="fr-FR"/>
              </w:rPr>
              <w:t>.</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b/>
                <w:sz w:val="18"/>
                <w:szCs w:val="18"/>
              </w:rPr>
            </w:pPr>
            <w:r w:rsidRPr="005876EF">
              <w:rPr>
                <w:rFonts w:ascii="Cambria" w:eastAsia="Cambria" w:hAnsi="Cambria" w:cs="Cambria"/>
                <w:b/>
                <w:bCs/>
                <w:sz w:val="18"/>
                <w:szCs w:val="18"/>
                <w:lang w:val="fr-FR"/>
              </w:rPr>
              <w:t xml:space="preserve">Responsables sectoriels </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18"/>
                <w:szCs w:val="18"/>
              </w:rPr>
            </w:pPr>
            <w:r w:rsidRPr="005876EF">
              <w:rPr>
                <w:rFonts w:ascii="Cambria" w:eastAsia="Cambria" w:hAnsi="Cambria" w:cs="Cambria"/>
                <w:i/>
                <w:iCs/>
                <w:color w:val="00B050"/>
                <w:sz w:val="18"/>
                <w:szCs w:val="18"/>
                <w:lang w:val="fr-FR"/>
              </w:rPr>
              <w:t xml:space="preserve">1 à 2 semaines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sz w:val="18"/>
                <w:szCs w:val="18"/>
                <w:lang w:val="fr-FR"/>
              </w:rPr>
            </w:pPr>
            <w:r w:rsidRPr="005876EF">
              <w:rPr>
                <w:rFonts w:ascii="Cambria" w:eastAsia="Cambria" w:hAnsi="Cambria" w:cs="Cambria"/>
                <w:i/>
                <w:iCs/>
                <w:color w:val="C00000"/>
                <w:sz w:val="18"/>
                <w:szCs w:val="18"/>
                <w:lang w:val="fr-FR"/>
              </w:rPr>
              <w:t>Rôles et responsabilités des Responsables sectoriels (dans la trousse à outils de l’EPA)</w:t>
            </w:r>
          </w:p>
        </w:tc>
      </w:tr>
      <w:tr w:rsidR="008F0069" w:rsidRPr="00C97997" w:rsidTr="008F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13</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 xml:space="preserve">Réaliser l’Analyse d’incertitude (le cas échéant). Documenter les méthodes d’incertitude à l’aide </w:t>
            </w:r>
            <w:r w:rsidR="004D3BF9" w:rsidRPr="005876EF">
              <w:rPr>
                <w:rFonts w:ascii="Cambria" w:eastAsia="Cambria" w:hAnsi="Cambria" w:cs="Cambria"/>
                <w:sz w:val="18"/>
                <w:szCs w:val="18"/>
                <w:lang w:val="fr-FR"/>
              </w:rPr>
              <w:t>du mo</w:t>
            </w:r>
            <w:r w:rsidRPr="005876EF">
              <w:rPr>
                <w:rFonts w:ascii="Cambria" w:eastAsia="Cambria" w:hAnsi="Cambria" w:cs="Cambria"/>
                <w:sz w:val="18"/>
                <w:szCs w:val="18"/>
                <w:lang w:val="fr-FR"/>
              </w:rPr>
              <w:t xml:space="preserve">dèle MDD. </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b/>
                <w:sz w:val="18"/>
                <w:szCs w:val="18"/>
                <w:lang w:val="fr-FR"/>
              </w:rPr>
            </w:pPr>
            <w:r w:rsidRPr="005876EF">
              <w:rPr>
                <w:rFonts w:ascii="Cambria" w:eastAsia="Cambria" w:hAnsi="Cambria" w:cs="Cambria"/>
                <w:b/>
                <w:bCs/>
                <w:sz w:val="18"/>
                <w:szCs w:val="18"/>
                <w:lang w:val="fr-FR"/>
              </w:rPr>
              <w:t>Responsables sectoriels, Coordinateur de l’incertitude</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rPr>
            </w:pPr>
            <w:r w:rsidRPr="005876EF">
              <w:rPr>
                <w:rFonts w:ascii="Cambria" w:eastAsia="Cambria" w:hAnsi="Cambria" w:cs="Cambria"/>
                <w:i/>
                <w:iCs/>
                <w:color w:val="00B050"/>
                <w:sz w:val="18"/>
                <w:szCs w:val="18"/>
                <w:lang w:val="fr-FR"/>
              </w:rPr>
              <w:t xml:space="preserve">2 à 4 semaines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lang w:val="fr-FR"/>
              </w:rPr>
            </w:pPr>
            <w:r w:rsidRPr="005876EF">
              <w:rPr>
                <w:rFonts w:ascii="Cambria" w:eastAsia="Cambria" w:hAnsi="Cambria" w:cs="Cambria"/>
                <w:i/>
                <w:iCs/>
                <w:color w:val="C00000"/>
                <w:sz w:val="18"/>
                <w:szCs w:val="18"/>
                <w:lang w:val="fr-FR"/>
              </w:rPr>
              <w:t>Modèle de Méthodes et documentation des données (MDD) de l’EPA</w:t>
            </w:r>
          </w:p>
          <w:p w:rsidR="00555DCB" w:rsidRPr="005876EF" w:rsidRDefault="00C97997" w:rsidP="00555DCB">
            <w:pPr>
              <w:spacing w:before="60" w:after="60"/>
              <w:cnfStyle w:val="000000100000" w:firstRow="0" w:lastRow="0" w:firstColumn="0" w:lastColumn="0" w:oddVBand="0" w:evenVBand="0" w:oddHBand="1" w:evenHBand="0" w:firstRowFirstColumn="0" w:firstRowLastColumn="0" w:lastRowFirstColumn="0" w:lastRowLastColumn="0"/>
              <w:rPr>
                <w:sz w:val="18"/>
                <w:szCs w:val="18"/>
                <w:lang w:val="fr-FR"/>
              </w:rPr>
            </w:pPr>
            <w:hyperlink r:id="rId32" w:history="1">
              <w:r w:rsidR="00555DCB" w:rsidRPr="005876EF">
                <w:rPr>
                  <w:rFonts w:ascii="Cambria" w:eastAsia="Cambria" w:hAnsi="Cambria" w:cs="Cambria"/>
                  <w:i/>
                  <w:iCs/>
                  <w:color w:val="0000FF"/>
                  <w:sz w:val="18"/>
                  <w:szCs w:val="18"/>
                  <w:u w:val="single"/>
                  <w:lang w:val="fr-FR"/>
                </w:rPr>
                <w:t>Chapitre du GIEC sur l’Incertitude</w:t>
              </w:r>
            </w:hyperlink>
          </w:p>
        </w:tc>
      </w:tr>
      <w:tr w:rsidR="008F0069" w:rsidRPr="00C97997" w:rsidTr="008F0069">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14</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Compiler les descriptions des secteurs dans un seul document.</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b/>
                <w:sz w:val="18"/>
                <w:szCs w:val="18"/>
              </w:rPr>
            </w:pPr>
            <w:r w:rsidRPr="005876EF">
              <w:rPr>
                <w:rFonts w:ascii="Cambria" w:eastAsia="Cambria" w:hAnsi="Cambria" w:cs="Cambria"/>
                <w:b/>
                <w:bCs/>
                <w:sz w:val="18"/>
                <w:szCs w:val="18"/>
                <w:lang w:val="fr-FR"/>
              </w:rPr>
              <w:t>CIN</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18"/>
                <w:szCs w:val="18"/>
              </w:rPr>
            </w:pPr>
            <w:r w:rsidRPr="005876EF">
              <w:rPr>
                <w:rFonts w:ascii="Cambria" w:eastAsia="Cambria" w:hAnsi="Cambria" w:cs="Cambria"/>
                <w:i/>
                <w:iCs/>
                <w:color w:val="00B050"/>
                <w:sz w:val="18"/>
                <w:szCs w:val="18"/>
                <w:lang w:val="fr-FR"/>
              </w:rPr>
              <w:t xml:space="preserve">1 à 2 semaines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18"/>
                <w:szCs w:val="18"/>
                <w:lang w:val="fr-FR"/>
              </w:rPr>
            </w:pPr>
            <w:r w:rsidRPr="005876EF">
              <w:rPr>
                <w:rFonts w:ascii="Cambria" w:eastAsia="Cambria" w:hAnsi="Cambria" w:cs="Cambria"/>
                <w:i/>
                <w:iCs/>
                <w:color w:val="C00000"/>
                <w:sz w:val="18"/>
                <w:szCs w:val="18"/>
                <w:lang w:val="fr-FR"/>
              </w:rPr>
              <w:t>Rôles et qualifications du CIN (dans la trousse à outils de l’EPA)</w:t>
            </w:r>
          </w:p>
        </w:tc>
      </w:tr>
      <w:tr w:rsidR="008F0069" w:rsidRPr="00C97997" w:rsidTr="008F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rPr>
                <w:sz w:val="18"/>
                <w:szCs w:val="18"/>
              </w:rPr>
            </w:pPr>
            <w:r w:rsidRPr="005876EF">
              <w:rPr>
                <w:rFonts w:ascii="Cambria" w:eastAsia="Cambria" w:hAnsi="Cambria" w:cs="Cambria"/>
                <w:sz w:val="18"/>
                <w:szCs w:val="18"/>
                <w:lang w:val="fr-FR"/>
              </w:rPr>
              <w:t>15</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Réaliser une Analyse des catégories clés (ACC) sur les estimations de GES. Réaliser une Analyse de niveau, et une Analyse tendancielle si plusieurs années de données sont disponibles.</w:t>
            </w:r>
          </w:p>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p>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Utiliser le matériel de l’EPA pour en savoir plus sur la réalisation d’une ACC (le webinaire), pour effectuer l’analyse (l’outil) et pour documenter les résultats (le modèle).</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b/>
                <w:sz w:val="18"/>
                <w:szCs w:val="18"/>
              </w:rPr>
            </w:pPr>
            <w:r w:rsidRPr="005876EF">
              <w:rPr>
                <w:rFonts w:ascii="Cambria" w:eastAsia="Cambria" w:hAnsi="Cambria" w:cs="Cambria"/>
                <w:b/>
                <w:bCs/>
                <w:sz w:val="18"/>
                <w:szCs w:val="18"/>
                <w:lang w:val="fr-FR"/>
              </w:rPr>
              <w:t>CIN</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i/>
                <w:color w:val="C00000"/>
                <w:sz w:val="20"/>
                <w:szCs w:val="20"/>
              </w:rPr>
            </w:pPr>
            <w:r w:rsidRPr="005876EF">
              <w:rPr>
                <w:rFonts w:ascii="Cambria" w:eastAsia="Cambria" w:hAnsi="Cambria" w:cs="Cambria"/>
                <w:i/>
                <w:iCs/>
                <w:color w:val="00B050"/>
                <w:sz w:val="18"/>
                <w:szCs w:val="18"/>
                <w:lang w:val="fr-FR"/>
              </w:rPr>
              <w:t>1 semaine</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C97997" w:rsidP="00555DCB">
            <w:pPr>
              <w:spacing w:before="60" w:after="60"/>
              <w:cnfStyle w:val="000000100000" w:firstRow="0" w:lastRow="0" w:firstColumn="0" w:lastColumn="0" w:oddVBand="0" w:evenVBand="0" w:oddHBand="1" w:evenHBand="0" w:firstRowFirstColumn="0" w:firstRowLastColumn="0" w:lastRowFirstColumn="0" w:lastRowLastColumn="0"/>
              <w:rPr>
                <w:rStyle w:val="Hyperlink"/>
                <w:sz w:val="20"/>
                <w:szCs w:val="20"/>
                <w:lang w:val="fr-FR"/>
              </w:rPr>
            </w:pPr>
            <w:hyperlink r:id="rId33" w:history="1">
              <w:r w:rsidR="00555DCB" w:rsidRPr="005876EF">
                <w:rPr>
                  <w:rFonts w:ascii="Cambria" w:eastAsia="Cambria" w:hAnsi="Cambria" w:cs="Cambria"/>
                  <w:i/>
                  <w:iCs/>
                  <w:color w:val="0000FF"/>
                  <w:sz w:val="18"/>
                  <w:szCs w:val="18"/>
                  <w:u w:val="single"/>
                  <w:lang w:val="fr-FR"/>
                </w:rPr>
                <w:t>Webinaire de l’EPA sur l’ACC – Partie 1</w:t>
              </w:r>
            </w:hyperlink>
          </w:p>
          <w:p w:rsidR="00555DCB" w:rsidRPr="005876EF" w:rsidRDefault="00C97997"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lang w:val="fr-FR"/>
              </w:rPr>
            </w:pPr>
            <w:hyperlink r:id="rId34" w:history="1">
              <w:r w:rsidR="00555DCB" w:rsidRPr="005876EF">
                <w:rPr>
                  <w:rFonts w:ascii="Cambria" w:eastAsia="Cambria" w:hAnsi="Cambria" w:cs="Cambria"/>
                  <w:i/>
                  <w:iCs/>
                  <w:color w:val="0000FF"/>
                  <w:sz w:val="18"/>
                  <w:szCs w:val="18"/>
                  <w:u w:val="single"/>
                  <w:lang w:val="fr-FR"/>
                </w:rPr>
                <w:t>Webinaire de l’EPA sur l’ACC – Partie 2</w:t>
              </w:r>
            </w:hyperlink>
          </w:p>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lang w:val="fr-FR"/>
              </w:rPr>
            </w:pPr>
          </w:p>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lang w:val="fr-FR"/>
              </w:rPr>
            </w:pPr>
            <w:r w:rsidRPr="005876EF">
              <w:rPr>
                <w:rFonts w:ascii="Cambria" w:eastAsia="Cambria" w:hAnsi="Cambria" w:cs="Cambria"/>
                <w:i/>
                <w:iCs/>
                <w:color w:val="C00000"/>
                <w:sz w:val="18"/>
                <w:szCs w:val="18"/>
                <w:lang w:val="fr-FR"/>
              </w:rPr>
              <w:t xml:space="preserve">Outil </w:t>
            </w:r>
            <w:hyperlink r:id="rId35" w:history="1">
              <w:r w:rsidRPr="005876EF">
                <w:rPr>
                  <w:rFonts w:ascii="Cambria" w:eastAsia="Cambria" w:hAnsi="Cambria" w:cs="Cambria"/>
                  <w:i/>
                  <w:iCs/>
                  <w:color w:val="C00000"/>
                  <w:sz w:val="18"/>
                  <w:szCs w:val="18"/>
                  <w:lang w:val="fr-FR"/>
                </w:rPr>
                <w:t>d’analyse des catégories clés (ACC) de l’EPA</w:t>
              </w:r>
            </w:hyperlink>
          </w:p>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lang w:val="fr-FR"/>
              </w:rPr>
            </w:pPr>
          </w:p>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lang w:val="fr-FR"/>
              </w:rPr>
            </w:pPr>
            <w:r w:rsidRPr="005876EF">
              <w:rPr>
                <w:rFonts w:ascii="Cambria" w:eastAsia="Cambria" w:hAnsi="Cambria" w:cs="Cambria"/>
                <w:i/>
                <w:iCs/>
                <w:color w:val="C00000"/>
                <w:sz w:val="18"/>
                <w:szCs w:val="18"/>
                <w:lang w:val="fr-FR"/>
              </w:rPr>
              <w:t>Modèle d’outil d’analyse des catégories clés (ACC) de l’EPA</w:t>
            </w:r>
          </w:p>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sz w:val="20"/>
                <w:szCs w:val="20"/>
                <w:lang w:val="fr-FR"/>
              </w:rPr>
            </w:pPr>
          </w:p>
          <w:p w:rsidR="00555DCB" w:rsidRPr="005876EF" w:rsidRDefault="00C97997" w:rsidP="00555DCB">
            <w:pPr>
              <w:spacing w:before="60" w:after="60"/>
              <w:cnfStyle w:val="000000100000" w:firstRow="0" w:lastRow="0" w:firstColumn="0" w:lastColumn="0" w:oddVBand="0" w:evenVBand="0" w:oddHBand="1" w:evenHBand="0" w:firstRowFirstColumn="0" w:firstRowLastColumn="0" w:lastRowFirstColumn="0" w:lastRowLastColumn="0"/>
              <w:rPr>
                <w:sz w:val="18"/>
                <w:szCs w:val="18"/>
                <w:lang w:val="fr-FR"/>
              </w:rPr>
            </w:pPr>
            <w:hyperlink r:id="rId36" w:history="1">
              <w:r w:rsidR="00555DCB" w:rsidRPr="005876EF">
                <w:rPr>
                  <w:rFonts w:ascii="Cambria" w:eastAsia="Cambria" w:hAnsi="Cambria" w:cs="Cambria"/>
                  <w:i/>
                  <w:iCs/>
                  <w:color w:val="0000FF"/>
                  <w:sz w:val="18"/>
                  <w:szCs w:val="18"/>
                  <w:u w:val="single"/>
                  <w:lang w:val="fr-FR"/>
                </w:rPr>
                <w:t>Consulter le Chapitre du GIEC sur l’Analyse des catégories clés</w:t>
              </w:r>
            </w:hyperlink>
          </w:p>
        </w:tc>
      </w:tr>
      <w:tr w:rsidR="008F0069" w:rsidRPr="00C97997" w:rsidTr="008F0069">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16</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5876EF">
              <w:rPr>
                <w:rFonts w:ascii="Cambria" w:eastAsia="Cambria" w:hAnsi="Cambria" w:cs="Cambria"/>
                <w:sz w:val="18"/>
                <w:szCs w:val="18"/>
                <w:lang w:val="fr-FR"/>
              </w:rPr>
              <w:t xml:space="preserve">Rédiger le chapitre ou le rapport préliminaire sur l’inventaire. Réaliser les vérifications de CQ internes. </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b/>
                <w:sz w:val="18"/>
                <w:szCs w:val="18"/>
              </w:rPr>
            </w:pPr>
            <w:r w:rsidRPr="005876EF">
              <w:rPr>
                <w:rFonts w:ascii="Cambria" w:eastAsia="Cambria" w:hAnsi="Cambria" w:cs="Cambria"/>
                <w:b/>
                <w:bCs/>
                <w:sz w:val="18"/>
                <w:szCs w:val="18"/>
                <w:lang w:val="fr-FR"/>
              </w:rPr>
              <w:t>CIN, Coordinateur AQ/CQ</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18"/>
                <w:szCs w:val="18"/>
              </w:rPr>
            </w:pPr>
            <w:r w:rsidRPr="005876EF">
              <w:rPr>
                <w:rFonts w:ascii="Cambria" w:eastAsia="Cambria" w:hAnsi="Cambria" w:cs="Cambria"/>
                <w:i/>
                <w:iCs/>
                <w:color w:val="00B050"/>
                <w:sz w:val="18"/>
                <w:szCs w:val="18"/>
                <w:lang w:val="fr-FR"/>
              </w:rPr>
              <w:t xml:space="preserve">2 à 3 semaines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18"/>
                <w:szCs w:val="18"/>
                <w:lang w:val="fr-FR"/>
              </w:rPr>
            </w:pPr>
            <w:r w:rsidRPr="005876EF">
              <w:rPr>
                <w:rFonts w:ascii="Cambria" w:eastAsia="Cambria" w:hAnsi="Cambria" w:cs="Cambria"/>
                <w:i/>
                <w:iCs/>
                <w:color w:val="C00000"/>
                <w:sz w:val="18"/>
                <w:szCs w:val="18"/>
                <w:lang w:val="fr-FR"/>
              </w:rPr>
              <w:t xml:space="preserve">Modèle de description des procédures </w:t>
            </w:r>
            <w:proofErr w:type="gramStart"/>
            <w:r w:rsidRPr="005876EF">
              <w:rPr>
                <w:rFonts w:ascii="Cambria" w:eastAsia="Cambria" w:hAnsi="Cambria" w:cs="Cambria"/>
                <w:i/>
                <w:iCs/>
                <w:color w:val="C00000"/>
                <w:sz w:val="18"/>
                <w:szCs w:val="18"/>
                <w:lang w:val="fr-FR"/>
              </w:rPr>
              <w:t>de AQ/CQ</w:t>
            </w:r>
            <w:proofErr w:type="gramEnd"/>
            <w:r w:rsidRPr="005876EF">
              <w:rPr>
                <w:rFonts w:ascii="Cambria" w:eastAsia="Cambria" w:hAnsi="Cambria" w:cs="Cambria"/>
                <w:i/>
                <w:iCs/>
                <w:color w:val="C00000"/>
                <w:sz w:val="18"/>
                <w:szCs w:val="18"/>
                <w:lang w:val="fr-FR"/>
              </w:rPr>
              <w:t xml:space="preserve"> de l’EPA</w:t>
            </w:r>
          </w:p>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sz w:val="20"/>
                <w:szCs w:val="20"/>
                <w:lang w:val="fr-FR"/>
              </w:rPr>
            </w:pPr>
          </w:p>
          <w:p w:rsidR="00555DCB" w:rsidRPr="005876EF" w:rsidRDefault="00C97997" w:rsidP="00555DCB">
            <w:pPr>
              <w:spacing w:before="60" w:after="60"/>
              <w:cnfStyle w:val="000000000000" w:firstRow="0" w:lastRow="0" w:firstColumn="0" w:lastColumn="0" w:oddVBand="0" w:evenVBand="0" w:oddHBand="0" w:evenHBand="0" w:firstRowFirstColumn="0" w:firstRowLastColumn="0" w:lastRowFirstColumn="0" w:lastRowLastColumn="0"/>
              <w:rPr>
                <w:sz w:val="18"/>
                <w:szCs w:val="18"/>
                <w:lang w:val="fr-FR"/>
              </w:rPr>
            </w:pPr>
            <w:hyperlink r:id="rId37" w:history="1">
              <w:r w:rsidR="00555DCB" w:rsidRPr="005876EF">
                <w:rPr>
                  <w:rFonts w:ascii="Cambria" w:eastAsia="Cambria" w:hAnsi="Cambria" w:cs="Cambria"/>
                  <w:i/>
                  <w:iCs/>
                  <w:color w:val="0000FF"/>
                  <w:sz w:val="18"/>
                  <w:szCs w:val="18"/>
                  <w:u w:val="single"/>
                  <w:lang w:val="fr-FR"/>
                </w:rPr>
                <w:t>Révision AQ/CQ du GIEC des Systèmes d’inventaire</w:t>
              </w:r>
            </w:hyperlink>
            <w:r w:rsidR="00555DCB" w:rsidRPr="005876EF">
              <w:rPr>
                <w:rFonts w:ascii="Cambria" w:eastAsia="Cambria" w:hAnsi="Cambria" w:cs="Cambria"/>
                <w:i/>
                <w:iCs/>
                <w:color w:val="C00000"/>
                <w:sz w:val="18"/>
                <w:szCs w:val="18"/>
                <w:lang w:val="fr-FR"/>
              </w:rPr>
              <w:t xml:space="preserve"> </w:t>
            </w:r>
          </w:p>
        </w:tc>
      </w:tr>
      <w:tr w:rsidR="008F0069" w:rsidRPr="005876EF" w:rsidTr="008F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17</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Traiter les commentaires de la révision CQ et finaliser le chapitre ou rapport sur l’inventaire.</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b/>
                <w:sz w:val="18"/>
                <w:szCs w:val="18"/>
              </w:rPr>
            </w:pPr>
            <w:r w:rsidRPr="005876EF">
              <w:rPr>
                <w:rFonts w:ascii="Cambria" w:eastAsia="Cambria" w:hAnsi="Cambria" w:cs="Cambria"/>
                <w:b/>
                <w:bCs/>
                <w:sz w:val="18"/>
                <w:szCs w:val="18"/>
                <w:lang w:val="fr-FR"/>
              </w:rPr>
              <w:t>CIN</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5876EF">
              <w:rPr>
                <w:rFonts w:ascii="Cambria" w:eastAsia="Cambria" w:hAnsi="Cambria" w:cs="Cambria"/>
                <w:i/>
                <w:iCs/>
                <w:color w:val="00B050"/>
                <w:sz w:val="18"/>
                <w:szCs w:val="18"/>
                <w:lang w:val="fr-FR"/>
              </w:rPr>
              <w:t xml:space="preserve">2 à 3 semaines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r>
      <w:tr w:rsidR="008F0069" w:rsidRPr="005876EF" w:rsidTr="008F0069">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lastRenderedPageBreak/>
              <w:t>18</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Transmettre l’inventaire à la CCNUCC dans le cadre de la Communication nationale (National Communication, NC) ou Rapport de mise à jour bisannuel (</w:t>
            </w:r>
            <w:proofErr w:type="spellStart"/>
            <w:r w:rsidRPr="005876EF">
              <w:rPr>
                <w:rFonts w:ascii="Cambria" w:eastAsia="Cambria" w:hAnsi="Cambria" w:cs="Cambria"/>
                <w:sz w:val="18"/>
                <w:szCs w:val="18"/>
                <w:lang w:val="fr-FR"/>
              </w:rPr>
              <w:t>Biennial</w:t>
            </w:r>
            <w:proofErr w:type="spellEnd"/>
            <w:r w:rsidRPr="005876EF">
              <w:rPr>
                <w:rFonts w:ascii="Cambria" w:eastAsia="Cambria" w:hAnsi="Cambria" w:cs="Cambria"/>
                <w:sz w:val="18"/>
                <w:szCs w:val="18"/>
                <w:lang w:val="fr-FR"/>
              </w:rPr>
              <w:t xml:space="preserve"> Update Report, BUR). </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b/>
                <w:sz w:val="18"/>
                <w:szCs w:val="18"/>
              </w:rPr>
            </w:pPr>
            <w:r w:rsidRPr="005876EF">
              <w:rPr>
                <w:rFonts w:ascii="Cambria" w:eastAsia="Cambria" w:hAnsi="Cambria" w:cs="Cambria"/>
                <w:b/>
                <w:bCs/>
                <w:sz w:val="18"/>
                <w:szCs w:val="18"/>
                <w:lang w:val="fr-FR"/>
              </w:rPr>
              <w:t>CIN</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5876EF">
              <w:rPr>
                <w:rFonts w:ascii="Cambria" w:eastAsia="Cambria" w:hAnsi="Cambria" w:cs="Cambria"/>
                <w:i/>
                <w:iCs/>
                <w:color w:val="00B050"/>
                <w:sz w:val="18"/>
                <w:szCs w:val="18"/>
                <w:lang w:val="fr-FR"/>
              </w:rPr>
              <w:t xml:space="preserve">1 à 2 semaines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sz w:val="18"/>
                <w:szCs w:val="18"/>
              </w:rPr>
            </w:pPr>
          </w:p>
        </w:tc>
      </w:tr>
      <w:tr w:rsidR="008F0069" w:rsidRPr="00C97997" w:rsidTr="008F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19</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 xml:space="preserve">Archiver tous les fichiers d’inventaire de manière électronique et physique (avec des impressions papier). </w:t>
            </w:r>
          </w:p>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 xml:space="preserve">Suivre le plan d’archivage développé à l’aide </w:t>
            </w:r>
            <w:r w:rsidR="004D3BF9" w:rsidRPr="005876EF">
              <w:rPr>
                <w:rFonts w:ascii="Cambria" w:eastAsia="Cambria" w:hAnsi="Cambria" w:cs="Cambria"/>
                <w:sz w:val="18"/>
                <w:szCs w:val="18"/>
                <w:lang w:val="fr-FR"/>
              </w:rPr>
              <w:t>du mo</w:t>
            </w:r>
            <w:r w:rsidRPr="005876EF">
              <w:rPr>
                <w:rFonts w:ascii="Cambria" w:eastAsia="Cambria" w:hAnsi="Cambria" w:cs="Cambria"/>
                <w:sz w:val="18"/>
                <w:szCs w:val="18"/>
                <w:lang w:val="fr-FR"/>
              </w:rPr>
              <w:t>dèle de description du système d’archivage (SA) de l’EPA.</w:t>
            </w:r>
          </w:p>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Compiler tous les modèles complétés pour une documentation complète des processus, méthodes, données d’inventaire, etc.</w:t>
            </w:r>
          </w:p>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Au minimum, les archives doivent comprendre :</w:t>
            </w:r>
          </w:p>
          <w:p w:rsidR="00555DCB" w:rsidRPr="005876EF" w:rsidRDefault="00555DCB" w:rsidP="00555DCB">
            <w:pPr>
              <w:pStyle w:val="ListParagraph"/>
              <w:numPr>
                <w:ilvl w:val="0"/>
                <w:numId w:val="1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rPr>
            </w:pPr>
            <w:r w:rsidRPr="005876EF">
              <w:rPr>
                <w:rFonts w:ascii="Cambria" w:eastAsia="Cambria" w:hAnsi="Cambria" w:cs="Cambria"/>
                <w:sz w:val="18"/>
                <w:szCs w:val="18"/>
                <w:lang w:val="fr-FR"/>
              </w:rPr>
              <w:t>une description des dispositions institutionnelles</w:t>
            </w:r>
          </w:p>
          <w:p w:rsidR="00555DCB" w:rsidRPr="005876EF" w:rsidRDefault="00555DCB" w:rsidP="00555DCB">
            <w:pPr>
              <w:pStyle w:val="ListParagraph"/>
              <w:numPr>
                <w:ilvl w:val="0"/>
                <w:numId w:val="1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b/>
                <w:sz w:val="18"/>
                <w:szCs w:val="18"/>
                <w:lang w:val="fr-FR"/>
              </w:rPr>
            </w:pPr>
            <w:r w:rsidRPr="005876EF">
              <w:rPr>
                <w:rFonts w:ascii="Cambria" w:eastAsia="Cambria" w:hAnsi="Cambria" w:cs="Cambria"/>
                <w:sz w:val="18"/>
                <w:szCs w:val="18"/>
                <w:lang w:val="fr-FR"/>
              </w:rPr>
              <w:t>des descriptions des processus d’évaluation et de manipulation des données, comprenant les sources des données qui ont été évaluées ;</w:t>
            </w:r>
          </w:p>
          <w:p w:rsidR="00555DCB" w:rsidRPr="005876EF" w:rsidRDefault="00555DCB" w:rsidP="00555DCB">
            <w:pPr>
              <w:pStyle w:val="ListParagraph"/>
              <w:numPr>
                <w:ilvl w:val="0"/>
                <w:numId w:val="17"/>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b/>
                <w:sz w:val="18"/>
                <w:szCs w:val="18"/>
                <w:lang w:val="fr-FR"/>
              </w:rPr>
            </w:pPr>
            <w:r w:rsidRPr="005876EF">
              <w:rPr>
                <w:rFonts w:ascii="Cambria" w:eastAsia="Cambria" w:hAnsi="Cambria" w:cs="Cambria"/>
                <w:sz w:val="18"/>
                <w:szCs w:val="18"/>
                <w:lang w:val="fr-FR"/>
              </w:rPr>
              <w:t>les raisons pour lesquelles une source de données spécifique a été sélectionnée pour être utilisée dans l’inventaire et, si possible, pourquoi d’autres n’ont pas été retenues ;</w:t>
            </w:r>
          </w:p>
          <w:p w:rsidR="00555DCB" w:rsidRPr="005876EF" w:rsidRDefault="00555DCB" w:rsidP="00555DCB">
            <w:pPr>
              <w:pStyle w:val="ListParagraph"/>
              <w:numPr>
                <w:ilvl w:val="0"/>
                <w:numId w:val="17"/>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b/>
                <w:sz w:val="18"/>
                <w:szCs w:val="18"/>
                <w:lang w:val="fr-FR"/>
              </w:rPr>
            </w:pPr>
            <w:r w:rsidRPr="005876EF">
              <w:rPr>
                <w:rFonts w:ascii="Cambria" w:eastAsia="Cambria" w:hAnsi="Cambria" w:cs="Cambria"/>
                <w:sz w:val="18"/>
                <w:szCs w:val="18"/>
                <w:lang w:val="fr-FR"/>
              </w:rPr>
              <w:t>les hypothèses qui ont été posées concernant la manipulation ou le choix des données pour l’utilisation finale ;</w:t>
            </w:r>
          </w:p>
          <w:p w:rsidR="00555DCB" w:rsidRPr="005876EF" w:rsidRDefault="00555DCB" w:rsidP="00555DCB">
            <w:pPr>
              <w:pStyle w:val="ListParagraph"/>
              <w:numPr>
                <w:ilvl w:val="0"/>
                <w:numId w:val="17"/>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b/>
                <w:sz w:val="18"/>
                <w:szCs w:val="18"/>
              </w:rPr>
            </w:pPr>
            <w:r w:rsidRPr="005876EF">
              <w:rPr>
                <w:rFonts w:ascii="Cambria" w:eastAsia="Cambria" w:hAnsi="Cambria" w:cs="Cambria"/>
                <w:sz w:val="18"/>
                <w:szCs w:val="18"/>
                <w:lang w:val="fr-FR"/>
              </w:rPr>
              <w:t>les références des données ;</w:t>
            </w:r>
          </w:p>
          <w:p w:rsidR="00555DCB" w:rsidRPr="005876EF" w:rsidRDefault="00555DCB" w:rsidP="00555DCB">
            <w:pPr>
              <w:pStyle w:val="ListParagraph"/>
              <w:numPr>
                <w:ilvl w:val="0"/>
                <w:numId w:val="17"/>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les raisons pour lesquelles de nouveaux calculs ont été effectués, et ce à quoi correspondaient ces nouveaux calculs ; et les réponses aux commentaires de révision internes et externes ;</w:t>
            </w:r>
          </w:p>
          <w:p w:rsidR="00555DCB" w:rsidRPr="005876EF" w:rsidRDefault="00555DCB" w:rsidP="00555DCB">
            <w:pPr>
              <w:pStyle w:val="ListParagraph"/>
              <w:numPr>
                <w:ilvl w:val="0"/>
                <w:numId w:val="17"/>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les principales versions préliminaires et finales des tableurs et du Chapitre de l’inventaire national de la Communication nationale ou du Rapport de mise à jour bisannuel (BUR)</w:t>
            </w:r>
            <w:r w:rsidR="005343CE" w:rsidRPr="005876EF">
              <w:rPr>
                <w:rFonts w:ascii="Cambria" w:eastAsia="Cambria" w:hAnsi="Cambria" w:cs="Cambria"/>
                <w:sz w:val="18"/>
                <w:szCs w:val="18"/>
                <w:lang w:val="fr-FR"/>
              </w:rPr>
              <w:t>.</w:t>
            </w:r>
          </w:p>
          <w:p w:rsidR="00555DCB" w:rsidRPr="005876EF" w:rsidRDefault="00555DCB" w:rsidP="00555D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18"/>
                <w:szCs w:val="18"/>
                <w:lang w:val="fr-FR"/>
              </w:rPr>
            </w:pP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b/>
                <w:sz w:val="18"/>
                <w:szCs w:val="18"/>
              </w:rPr>
            </w:pPr>
            <w:r w:rsidRPr="005876EF">
              <w:rPr>
                <w:rFonts w:ascii="Cambria" w:eastAsia="Cambria" w:hAnsi="Cambria" w:cs="Cambria"/>
                <w:b/>
                <w:bCs/>
                <w:sz w:val="18"/>
                <w:szCs w:val="18"/>
                <w:lang w:val="fr-FR"/>
              </w:rPr>
              <w:t>CIN</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rPr>
            </w:pPr>
            <w:r w:rsidRPr="005876EF">
              <w:rPr>
                <w:rFonts w:ascii="Cambria" w:eastAsia="Cambria" w:hAnsi="Cambria" w:cs="Cambria"/>
                <w:i/>
                <w:iCs/>
                <w:color w:val="00B050"/>
                <w:sz w:val="18"/>
                <w:szCs w:val="18"/>
                <w:lang w:val="fr-FR"/>
              </w:rPr>
              <w:t xml:space="preserve">1 mois </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555DCB" w:rsidRPr="005876EF" w:rsidRDefault="00C97997"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lang w:val="fr-FR"/>
              </w:rPr>
            </w:pPr>
            <w:hyperlink r:id="rId38" w:history="1">
              <w:r w:rsidR="00555DCB" w:rsidRPr="005876EF">
                <w:rPr>
                  <w:rFonts w:ascii="Cambria" w:eastAsia="Cambria" w:hAnsi="Cambria" w:cs="Cambria"/>
                  <w:i/>
                  <w:iCs/>
                  <w:color w:val="0000FF"/>
                  <w:sz w:val="18"/>
                  <w:szCs w:val="18"/>
                  <w:u w:val="single"/>
                  <w:lang w:val="fr-FR"/>
                </w:rPr>
                <w:t>Manuel des modèles de système d’inventaire national des GES de l’EPA</w:t>
              </w:r>
            </w:hyperlink>
            <w:r w:rsidR="00555DCB" w:rsidRPr="005876EF">
              <w:rPr>
                <w:rFonts w:ascii="Cambria" w:eastAsia="Cambria" w:hAnsi="Cambria" w:cs="Cambria"/>
                <w:i/>
                <w:iCs/>
                <w:color w:val="C00000"/>
                <w:sz w:val="18"/>
                <w:szCs w:val="18"/>
                <w:lang w:val="fr-FR"/>
              </w:rPr>
              <w:t xml:space="preserve"> (tous les modèles)</w:t>
            </w:r>
          </w:p>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18"/>
                <w:szCs w:val="18"/>
                <w:lang w:val="fr-FR"/>
              </w:rPr>
            </w:pPr>
          </w:p>
          <w:p w:rsidR="00555DCB" w:rsidRPr="005876EF" w:rsidRDefault="00555DCB" w:rsidP="00555DCB">
            <w:pPr>
              <w:spacing w:before="60" w:after="60"/>
              <w:cnfStyle w:val="000000100000" w:firstRow="0" w:lastRow="0" w:firstColumn="0" w:lastColumn="0" w:oddVBand="0" w:evenVBand="0" w:oddHBand="1" w:evenHBand="0" w:firstRowFirstColumn="0" w:firstRowLastColumn="0" w:lastRowFirstColumn="0" w:lastRowLastColumn="0"/>
              <w:rPr>
                <w:sz w:val="18"/>
                <w:szCs w:val="18"/>
                <w:lang w:val="fr-FR"/>
              </w:rPr>
            </w:pPr>
            <w:r w:rsidRPr="005876EF">
              <w:rPr>
                <w:rFonts w:ascii="Cambria" w:eastAsia="Cambria" w:hAnsi="Cambria" w:cs="Cambria"/>
                <w:i/>
                <w:iCs/>
                <w:color w:val="C00000"/>
                <w:sz w:val="18"/>
                <w:szCs w:val="18"/>
                <w:lang w:val="fr-FR"/>
              </w:rPr>
              <w:t xml:space="preserve">Les </w:t>
            </w:r>
            <w:r w:rsidR="0062559B" w:rsidRPr="005876EF">
              <w:rPr>
                <w:rFonts w:ascii="Cambria" w:eastAsia="Cambria" w:hAnsi="Cambria" w:cs="Cambria"/>
                <w:i/>
                <w:iCs/>
                <w:color w:val="C00000"/>
                <w:sz w:val="18"/>
                <w:szCs w:val="18"/>
                <w:lang w:val="fr-FR"/>
              </w:rPr>
              <w:t>modèle</w:t>
            </w:r>
            <w:r w:rsidRPr="005876EF">
              <w:rPr>
                <w:rFonts w:ascii="Cambria" w:eastAsia="Cambria" w:hAnsi="Cambria" w:cs="Cambria"/>
                <w:i/>
                <w:iCs/>
                <w:color w:val="C00000"/>
                <w:sz w:val="18"/>
                <w:szCs w:val="18"/>
                <w:lang w:val="fr-FR"/>
              </w:rPr>
              <w:t>s MDD et SA peuvent être ici particulièrement utiles.</w:t>
            </w:r>
          </w:p>
        </w:tc>
      </w:tr>
      <w:tr w:rsidR="008F0069" w:rsidRPr="00C97997" w:rsidTr="008F0069">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rPr>
                <w:rFonts w:cs="Palatino-Roman"/>
                <w:sz w:val="18"/>
                <w:szCs w:val="18"/>
              </w:rPr>
            </w:pPr>
            <w:r w:rsidRPr="005876EF">
              <w:rPr>
                <w:rFonts w:ascii="Cambria" w:eastAsia="Cambria" w:hAnsi="Cambria" w:cs="Cambria"/>
                <w:sz w:val="18"/>
                <w:szCs w:val="18"/>
                <w:lang w:val="fr-FR"/>
              </w:rPr>
              <w:t>20</w:t>
            </w:r>
          </w:p>
        </w:tc>
        <w:tc>
          <w:tcPr>
            <w:tcW w:w="540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555DCB" w:rsidRPr="005876EF" w:rsidRDefault="00555DCB" w:rsidP="00555DCB">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18"/>
                <w:szCs w:val="18"/>
                <w:lang w:val="fr-FR"/>
              </w:rPr>
            </w:pPr>
            <w:r w:rsidRPr="005876EF">
              <w:rPr>
                <w:rFonts w:ascii="Cambria" w:eastAsia="Cambria" w:hAnsi="Cambria" w:cs="Cambria"/>
                <w:sz w:val="18"/>
                <w:szCs w:val="18"/>
                <w:lang w:val="fr-FR"/>
              </w:rPr>
              <w:t>Déterminer les améliorations potentielles pour le prochain inventaire et les indiquer dans un plan.</w:t>
            </w:r>
          </w:p>
        </w:tc>
        <w:tc>
          <w:tcPr>
            <w:tcW w:w="1350" w:type="dxa"/>
            <w:tcBorders>
              <w:top w:val="dotted" w:sz="4" w:space="0" w:color="auto"/>
              <w:left w:val="single"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b/>
                <w:sz w:val="18"/>
                <w:szCs w:val="18"/>
                <w:lang w:val="fr-FR"/>
              </w:rPr>
            </w:pPr>
            <w:r w:rsidRPr="005876EF">
              <w:rPr>
                <w:rFonts w:ascii="Cambria" w:eastAsia="Cambria" w:hAnsi="Cambria" w:cs="Cambria"/>
                <w:b/>
                <w:bCs/>
                <w:sz w:val="18"/>
                <w:szCs w:val="18"/>
                <w:lang w:val="fr-FR"/>
              </w:rPr>
              <w:t>Le CIN dirige avec la contribution de tous les membres de l’é</w:t>
            </w:r>
            <w:r w:rsidR="0005635A" w:rsidRPr="005876EF">
              <w:rPr>
                <w:rFonts w:ascii="Cambria" w:eastAsia="Cambria" w:hAnsi="Cambria" w:cs="Cambria"/>
                <w:b/>
                <w:bCs/>
                <w:sz w:val="18"/>
                <w:szCs w:val="18"/>
                <w:lang w:val="fr-FR"/>
              </w:rPr>
              <w:t>quipe chargée de l’inven</w:t>
            </w:r>
            <w:r w:rsidRPr="005876EF">
              <w:rPr>
                <w:rFonts w:ascii="Cambria" w:eastAsia="Cambria" w:hAnsi="Cambria" w:cs="Cambria"/>
                <w:b/>
                <w:bCs/>
                <w:sz w:val="18"/>
                <w:szCs w:val="18"/>
                <w:lang w:val="fr-FR"/>
              </w:rPr>
              <w:t>taire</w:t>
            </w:r>
          </w:p>
        </w:tc>
        <w:tc>
          <w:tcPr>
            <w:tcW w:w="1080" w:type="dxa"/>
            <w:tcBorders>
              <w:top w:val="dotted" w:sz="4" w:space="0" w:color="auto"/>
              <w:left w:val="single" w:sz="4" w:space="0" w:color="auto"/>
              <w:right w:val="single"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18"/>
                <w:szCs w:val="18"/>
              </w:rPr>
            </w:pPr>
            <w:r w:rsidRPr="005876EF">
              <w:rPr>
                <w:rFonts w:ascii="Cambria" w:eastAsia="Cambria" w:hAnsi="Cambria" w:cs="Cambria"/>
                <w:i/>
                <w:iCs/>
                <w:color w:val="00B050"/>
                <w:sz w:val="18"/>
                <w:szCs w:val="18"/>
                <w:lang w:val="fr-FR"/>
              </w:rPr>
              <w:t xml:space="preserve">2 à 4 semaines </w:t>
            </w:r>
          </w:p>
        </w:tc>
        <w:tc>
          <w:tcPr>
            <w:tcW w:w="2070" w:type="dxa"/>
            <w:tcBorders>
              <w:top w:val="dotted" w:sz="4" w:space="0" w:color="auto"/>
              <w:left w:val="single" w:sz="4" w:space="0" w:color="auto"/>
            </w:tcBorders>
            <w:shd w:val="clear" w:color="auto" w:fill="F2F2F2" w:themeFill="background1" w:themeFillShade="F2"/>
            <w:vAlign w:val="center"/>
          </w:tcPr>
          <w:p w:rsidR="00555DCB" w:rsidRPr="005876EF" w:rsidRDefault="00555DCB" w:rsidP="00555DCB">
            <w:pPr>
              <w:spacing w:before="60" w:after="60"/>
              <w:cnfStyle w:val="000000000000" w:firstRow="0" w:lastRow="0" w:firstColumn="0" w:lastColumn="0" w:oddVBand="0" w:evenVBand="0" w:oddHBand="0" w:evenHBand="0" w:firstRowFirstColumn="0" w:firstRowLastColumn="0" w:lastRowFirstColumn="0" w:lastRowLastColumn="0"/>
              <w:rPr>
                <w:sz w:val="18"/>
                <w:szCs w:val="18"/>
                <w:lang w:val="fr-FR"/>
              </w:rPr>
            </w:pPr>
            <w:r w:rsidRPr="005876EF">
              <w:rPr>
                <w:rFonts w:ascii="Cambria" w:eastAsia="Cambria" w:hAnsi="Cambria" w:cs="Cambria"/>
                <w:i/>
                <w:iCs/>
                <w:color w:val="C00000"/>
                <w:sz w:val="18"/>
                <w:szCs w:val="18"/>
                <w:lang w:val="fr-FR"/>
              </w:rPr>
              <w:t>Modèle de Plan d’amélioration de l’inventaire national (PAIN) de l’EPA</w:t>
            </w:r>
          </w:p>
        </w:tc>
      </w:tr>
    </w:tbl>
    <w:p w:rsidR="00555DCB" w:rsidRPr="005876EF" w:rsidRDefault="00555DCB" w:rsidP="00555DCB">
      <w:pPr>
        <w:keepNext/>
        <w:spacing w:after="0"/>
        <w:rPr>
          <w:rFonts w:ascii="Book Antiqua" w:hAnsi="Book Antiqua"/>
          <w:b/>
          <w:sz w:val="20"/>
          <w:szCs w:val="20"/>
          <w:lang w:val="fr-FR"/>
        </w:rPr>
      </w:pPr>
    </w:p>
    <w:p w:rsidR="00555DCB" w:rsidRPr="005876EF" w:rsidRDefault="00555DCB" w:rsidP="00555DCB">
      <w:pPr>
        <w:keepNext/>
        <w:spacing w:after="0"/>
        <w:rPr>
          <w:rFonts w:ascii="Book Antiqua" w:hAnsi="Book Antiqua"/>
          <w:b/>
          <w:sz w:val="20"/>
          <w:szCs w:val="20"/>
        </w:rPr>
      </w:pPr>
      <w:r w:rsidRPr="005876EF">
        <w:rPr>
          <w:rFonts w:ascii="Book Antiqua" w:eastAsia="Book Antiqua" w:hAnsi="Book Antiqua" w:cs="Book Antiqua"/>
          <w:b/>
          <w:bCs/>
          <w:sz w:val="20"/>
          <w:szCs w:val="20"/>
          <w:lang w:val="fr-FR"/>
        </w:rPr>
        <w:t>Exemple de cycle d’inventaire</w:t>
      </w:r>
    </w:p>
    <w:p w:rsidR="00555DCB" w:rsidRPr="005876EF" w:rsidRDefault="005B655F" w:rsidP="00555DCB">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2001217</wp:posOffset>
                </wp:positionH>
                <wp:positionV relativeFrom="paragraph">
                  <wp:posOffset>2004336</wp:posOffset>
                </wp:positionV>
                <wp:extent cx="679450" cy="286247"/>
                <wp:effectExtent l="0" t="0" r="635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86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7D3923" w:rsidRDefault="00C97997" w:rsidP="002A321A">
                            <w:pPr>
                              <w:shd w:val="clear" w:color="auto" w:fill="95B3D7"/>
                              <w:rPr>
                                <w:b/>
                                <w:bCs/>
                                <w:color w:val="FFFFFF" w:themeColor="background1"/>
                                <w:szCs w:val="24"/>
                              </w:rPr>
                            </w:pPr>
                            <w:r w:rsidRPr="007D3923">
                              <w:rPr>
                                <w:rFonts w:ascii="Cambria" w:eastAsia="Cambria" w:hAnsi="Cambria" w:cs="Cambria"/>
                                <w:b/>
                                <w:bCs/>
                                <w:color w:val="FFFFFF"/>
                                <w:szCs w:val="24"/>
                                <w:lang w:val="fr-FR"/>
                              </w:rPr>
                              <w:t>A</w:t>
                            </w:r>
                            <w:r>
                              <w:rPr>
                                <w:rFonts w:ascii="Cambria" w:eastAsia="Cambria" w:hAnsi="Cambria" w:cs="Cambria"/>
                                <w:b/>
                                <w:bCs/>
                                <w:color w:val="FFFFFF"/>
                                <w:szCs w:val="24"/>
                                <w:lang w:val="fr-FR"/>
                              </w:rPr>
                              <w:t>méliorer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57.6pt;margin-top:157.8pt;width:53.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utrQIAAKo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" filled="f" stroked="f">
                <v:textbox inset="0,0,0,0">
                  <w:txbxContent>
                    <w:p w:rsidR="00C97997" w:rsidRPr="007D3923" w:rsidRDefault="00C97997" w:rsidP="002A321A">
                      <w:pPr>
                        <w:shd w:val="clear" w:color="auto" w:fill="95B3D7"/>
                        <w:rPr>
                          <w:b/>
                          <w:bCs/>
                          <w:color w:val="FFFFFF" w:themeColor="background1"/>
                          <w:szCs w:val="24"/>
                        </w:rPr>
                      </w:pPr>
                      <w:r w:rsidRPr="007D3923">
                        <w:rPr>
                          <w:rFonts w:ascii="Cambria" w:eastAsia="Cambria" w:hAnsi="Cambria" w:cs="Cambria"/>
                          <w:b/>
                          <w:bCs/>
                          <w:color w:val="FFFFFF"/>
                          <w:szCs w:val="24"/>
                          <w:lang w:val="fr-FR"/>
                        </w:rPr>
                        <w:t>A</w:t>
                      </w:r>
                      <w:r>
                        <w:rPr>
                          <w:rFonts w:ascii="Cambria" w:eastAsia="Cambria" w:hAnsi="Cambria" w:cs="Cambria"/>
                          <w:b/>
                          <w:bCs/>
                          <w:color w:val="FFFFFF"/>
                          <w:szCs w:val="24"/>
                          <w:lang w:val="fr-FR"/>
                        </w:rPr>
                        <w:t>méliorer</w:t>
                      </w:r>
                    </w:p>
                  </w:txbxContent>
                </v:textbox>
              </v:shape>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1023620</wp:posOffset>
                </wp:positionH>
                <wp:positionV relativeFrom="paragraph">
                  <wp:posOffset>393700</wp:posOffset>
                </wp:positionV>
                <wp:extent cx="1276350" cy="304800"/>
                <wp:effectExtent l="4445" t="3175"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5876EF" w:rsidRDefault="00C97997" w:rsidP="005876EF">
                            <w:pPr>
                              <w:shd w:val="clear" w:color="auto" w:fill="0F243E" w:themeFill="text2" w:themeFillShade="80"/>
                              <w:rPr>
                                <w:rFonts w:ascii="Cambria" w:eastAsia="Cambria" w:hAnsi="Cambria" w:cs="Cambria"/>
                                <w:color w:val="FFFFFF"/>
                                <w:sz w:val="12"/>
                                <w:szCs w:val="12"/>
                                <w:lang w:val="fr-FR"/>
                              </w:rPr>
                            </w:pPr>
                            <w:r w:rsidRPr="005876EF">
                              <w:rPr>
                                <w:rFonts w:ascii="Cambria" w:eastAsia="Cambria" w:hAnsi="Cambria" w:cs="Cambria"/>
                                <w:color w:val="FFFFFF"/>
                                <w:sz w:val="12"/>
                                <w:szCs w:val="12"/>
                                <w:lang w:val="fr-FR"/>
                              </w:rPr>
                              <w:t>Transmettre à l’ONU, préparer le Plan d’amélioration de l’Inventaire 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80.6pt;margin-top:31pt;width:10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88tA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" filled="f" stroked="f">
                <v:textbox inset="0,0,0,0">
                  <w:txbxContent>
                    <w:p w:rsidR="00C97997" w:rsidRPr="005876EF" w:rsidRDefault="00C97997" w:rsidP="005876EF">
                      <w:pPr>
                        <w:shd w:val="clear" w:color="auto" w:fill="0F243E" w:themeFill="text2" w:themeFillShade="80"/>
                        <w:rPr>
                          <w:rFonts w:ascii="Cambria" w:eastAsia="Cambria" w:hAnsi="Cambria" w:cs="Cambria"/>
                          <w:color w:val="FFFFFF"/>
                          <w:sz w:val="12"/>
                          <w:szCs w:val="12"/>
                          <w:lang w:val="fr-FR"/>
                        </w:rPr>
                      </w:pPr>
                      <w:r w:rsidRPr="005876EF">
                        <w:rPr>
                          <w:rFonts w:ascii="Cambria" w:eastAsia="Cambria" w:hAnsi="Cambria" w:cs="Cambria"/>
                          <w:color w:val="FFFFFF"/>
                          <w:sz w:val="12"/>
                          <w:szCs w:val="12"/>
                          <w:lang w:val="fr-FR"/>
                        </w:rPr>
                        <w:t>Transmettre à l’ONU, préparer le Plan d’amélioration de l’Inventaire national</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1993900</wp:posOffset>
                </wp:positionV>
                <wp:extent cx="685800" cy="298450"/>
                <wp:effectExtent l="0" t="3175" r="0" b="317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7D3923" w:rsidRDefault="00C97997" w:rsidP="002A321A">
                            <w:pPr>
                              <w:shd w:val="clear" w:color="auto" w:fill="254061"/>
                              <w:rPr>
                                <w:b/>
                                <w:bCs/>
                                <w:color w:val="FFFFFF" w:themeColor="background1"/>
                                <w:szCs w:val="24"/>
                              </w:rPr>
                            </w:pPr>
                            <w:r w:rsidRPr="007D3923">
                              <w:rPr>
                                <w:rFonts w:ascii="Cambria" w:eastAsia="Cambria" w:hAnsi="Cambria" w:cs="Cambria"/>
                                <w:b/>
                                <w:bCs/>
                                <w:color w:val="FFFFFF"/>
                                <w:szCs w:val="24"/>
                                <w:lang w:val="fr-FR"/>
                              </w:rPr>
                              <w:t>Collecter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297pt;margin-top:157pt;width:5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3sw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" filled="f" stroked="f">
                <v:textbox inset="0,0,0,0">
                  <w:txbxContent>
                    <w:p w:rsidR="00C97997" w:rsidRPr="007D3923" w:rsidRDefault="00C97997" w:rsidP="002A321A">
                      <w:pPr>
                        <w:shd w:val="clear" w:color="auto" w:fill="254061"/>
                        <w:rPr>
                          <w:b/>
                          <w:bCs/>
                          <w:color w:val="FFFFFF" w:themeColor="background1"/>
                          <w:szCs w:val="24"/>
                        </w:rPr>
                      </w:pPr>
                      <w:r w:rsidRPr="007D3923">
                        <w:rPr>
                          <w:rFonts w:ascii="Cambria" w:eastAsia="Cambria" w:hAnsi="Cambria" w:cs="Cambria"/>
                          <w:b/>
                          <w:bCs/>
                          <w:color w:val="FFFFFF"/>
                          <w:szCs w:val="24"/>
                          <w:lang w:val="fr-FR"/>
                        </w:rPr>
                        <w:t>Collecter</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1200150</wp:posOffset>
                </wp:positionV>
                <wp:extent cx="673100" cy="292100"/>
                <wp:effectExtent l="0" t="0" r="3175" b="317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7D3923" w:rsidRDefault="00C97997" w:rsidP="00555DCB">
                            <w:pPr>
                              <w:shd w:val="clear" w:color="auto" w:fill="17365D" w:themeFill="text2" w:themeFillShade="BF"/>
                              <w:rPr>
                                <w:b/>
                                <w:bCs/>
                                <w:color w:val="FFFFFF" w:themeColor="background1"/>
                                <w:szCs w:val="24"/>
                              </w:rPr>
                            </w:pPr>
                            <w:r w:rsidRPr="007D3923">
                              <w:rPr>
                                <w:rFonts w:ascii="Cambria" w:eastAsia="Cambria" w:hAnsi="Cambria" w:cs="Cambria"/>
                                <w:b/>
                                <w:bCs/>
                                <w:color w:val="FFFFFF"/>
                                <w:szCs w:val="24"/>
                                <w:lang w:val="fr-FR"/>
                              </w:rPr>
                              <w:t>Planifier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70pt;margin-top:94.5pt;width:53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2arg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" filled="f" stroked="f">
                <v:textbox inset="0,0,0,0">
                  <w:txbxContent>
                    <w:p w:rsidR="00C97997" w:rsidRPr="007D3923" w:rsidRDefault="00C97997" w:rsidP="00555DCB">
                      <w:pPr>
                        <w:shd w:val="clear" w:color="auto" w:fill="17365D" w:themeFill="text2" w:themeFillShade="BF"/>
                        <w:rPr>
                          <w:b/>
                          <w:bCs/>
                          <w:color w:val="FFFFFF" w:themeColor="background1"/>
                          <w:szCs w:val="24"/>
                        </w:rPr>
                      </w:pPr>
                      <w:r w:rsidRPr="007D3923">
                        <w:rPr>
                          <w:rFonts w:ascii="Cambria" w:eastAsia="Cambria" w:hAnsi="Cambria" w:cs="Cambria"/>
                          <w:b/>
                          <w:bCs/>
                          <w:color w:val="FFFFFF"/>
                          <w:szCs w:val="24"/>
                          <w:lang w:val="fr-FR"/>
                        </w:rPr>
                        <w:t>Planifier</w:t>
                      </w: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1200150</wp:posOffset>
                </wp:positionV>
                <wp:extent cx="812800" cy="177800"/>
                <wp:effectExtent l="0" t="0" r="0" b="317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7D3923" w:rsidRDefault="00C97997" w:rsidP="00555DCB">
                            <w:pPr>
                              <w:shd w:val="clear" w:color="auto" w:fill="B8CCE4" w:themeFill="accent1" w:themeFillTint="66"/>
                              <w:rPr>
                                <w:b/>
                                <w:bCs/>
                                <w:color w:val="FFFFFF" w:themeColor="background1"/>
                                <w:szCs w:val="24"/>
                              </w:rPr>
                            </w:pPr>
                            <w:r w:rsidRPr="007D3923">
                              <w:rPr>
                                <w:rFonts w:ascii="Cambria" w:eastAsia="Cambria" w:hAnsi="Cambria" w:cs="Cambria"/>
                                <w:b/>
                                <w:bCs/>
                                <w:color w:val="FFFFFF"/>
                                <w:szCs w:val="24"/>
                                <w:lang w:val="fr-FR"/>
                              </w:rPr>
                              <w:t>Finalis</w:t>
                            </w:r>
                            <w:r>
                              <w:rPr>
                                <w:rFonts w:ascii="Cambria" w:eastAsia="Cambria" w:hAnsi="Cambria" w:cs="Cambria"/>
                                <w:b/>
                                <w:bCs/>
                                <w:color w:val="FFFFFF"/>
                                <w:szCs w:val="24"/>
                                <w:lang w:val="fr-FR"/>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180pt;margin-top:94.5pt;width:64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kf5rg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" filled="f" stroked="f">
                <v:textbox inset="0,0,0,0">
                  <w:txbxContent>
                    <w:p w:rsidR="00C97997" w:rsidRPr="007D3923" w:rsidRDefault="00C97997" w:rsidP="00555DCB">
                      <w:pPr>
                        <w:shd w:val="clear" w:color="auto" w:fill="B8CCE4" w:themeFill="accent1" w:themeFillTint="66"/>
                        <w:rPr>
                          <w:b/>
                          <w:bCs/>
                          <w:color w:val="FFFFFF" w:themeColor="background1"/>
                          <w:szCs w:val="24"/>
                        </w:rPr>
                      </w:pPr>
                      <w:r w:rsidRPr="007D3923">
                        <w:rPr>
                          <w:rFonts w:ascii="Cambria" w:eastAsia="Cambria" w:hAnsi="Cambria" w:cs="Cambria"/>
                          <w:b/>
                          <w:bCs/>
                          <w:color w:val="FFFFFF"/>
                          <w:szCs w:val="24"/>
                          <w:lang w:val="fr-FR"/>
                        </w:rPr>
                        <w:t>Finalis</w:t>
                      </w:r>
                      <w:r>
                        <w:rPr>
                          <w:rFonts w:ascii="Cambria" w:eastAsia="Cambria" w:hAnsi="Cambria" w:cs="Cambria"/>
                          <w:b/>
                          <w:bCs/>
                          <w:color w:val="FFFFFF"/>
                          <w:szCs w:val="24"/>
                          <w:lang w:val="fr-FR"/>
                        </w:rPr>
                        <w:t>er</w:t>
                      </w:r>
                    </w:p>
                  </w:txbxContent>
                </v:textbox>
              </v:shape>
            </w:pict>
          </mc:Fallback>
        </mc:AlternateContent>
      </w: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3581400</wp:posOffset>
                </wp:positionH>
                <wp:positionV relativeFrom="paragraph">
                  <wp:posOffset>3587750</wp:posOffset>
                </wp:positionV>
                <wp:extent cx="1708150" cy="266700"/>
                <wp:effectExtent l="0" t="0" r="0" b="317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5876EF" w:rsidRDefault="00C97997" w:rsidP="00555DCB">
                            <w:pPr>
                              <w:shd w:val="clear" w:color="auto" w:fill="0F243E" w:themeFill="text2" w:themeFillShade="80"/>
                              <w:jc w:val="center"/>
                              <w:rPr>
                                <w:color w:val="FFFFFF" w:themeColor="background1"/>
                                <w:sz w:val="12"/>
                                <w:szCs w:val="12"/>
                                <w:lang w:val="fr-FR"/>
                              </w:rPr>
                            </w:pPr>
                            <w:r>
                              <w:rPr>
                                <w:rFonts w:ascii="Cambria" w:eastAsia="Cambria" w:hAnsi="Cambria" w:cs="Cambria"/>
                                <w:color w:val="FFFFFF"/>
                                <w:sz w:val="12"/>
                                <w:szCs w:val="12"/>
                                <w:lang w:val="fr-FR"/>
                              </w:rPr>
                              <w:t>Version préliminaire et Analyse des catégories clés de CQ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282pt;margin-top:282.5pt;width:134.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5hsQIAALI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" filled="f" stroked="f">
                <v:textbox inset="0,0,0,0">
                  <w:txbxContent>
                    <w:p w:rsidR="00C97997" w:rsidRPr="005876EF" w:rsidRDefault="00C97997" w:rsidP="00555DCB">
                      <w:pPr>
                        <w:shd w:val="clear" w:color="auto" w:fill="0F243E" w:themeFill="text2" w:themeFillShade="80"/>
                        <w:jc w:val="center"/>
                        <w:rPr>
                          <w:color w:val="FFFFFF" w:themeColor="background1"/>
                          <w:sz w:val="12"/>
                          <w:szCs w:val="12"/>
                          <w:lang w:val="fr-FR"/>
                        </w:rPr>
                      </w:pPr>
                      <w:r>
                        <w:rPr>
                          <w:rFonts w:ascii="Cambria" w:eastAsia="Cambria" w:hAnsi="Cambria" w:cs="Cambria"/>
                          <w:color w:val="FFFFFF"/>
                          <w:sz w:val="12"/>
                          <w:szCs w:val="12"/>
                          <w:lang w:val="fr-FR"/>
                        </w:rPr>
                        <w:t>Version préliminaire et Analyse des catégories clés de CQ</w:t>
                      </w:r>
                    </w:p>
                  </w:txbxContent>
                </v:textbox>
              </v:shape>
            </w:pict>
          </mc:Fallback>
        </mc:AlternateContent>
      </w: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1314450</wp:posOffset>
                </wp:positionH>
                <wp:positionV relativeFrom="paragraph">
                  <wp:posOffset>3587750</wp:posOffset>
                </wp:positionV>
                <wp:extent cx="1543050" cy="266700"/>
                <wp:effectExtent l="0" t="0" r="0"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5876EF" w:rsidRDefault="00C97997" w:rsidP="00555DCB">
                            <w:pPr>
                              <w:shd w:val="clear" w:color="auto" w:fill="0F243E" w:themeFill="text2" w:themeFillShade="80"/>
                              <w:jc w:val="center"/>
                              <w:rPr>
                                <w:color w:val="FFFFFF" w:themeColor="background1"/>
                                <w:sz w:val="12"/>
                                <w:szCs w:val="12"/>
                                <w:lang w:val="fr-FR"/>
                              </w:rPr>
                            </w:pPr>
                            <w:r>
                              <w:rPr>
                                <w:rFonts w:ascii="Cambria" w:eastAsia="Cambria" w:hAnsi="Cambria" w:cs="Cambria"/>
                                <w:color w:val="FFFFFF"/>
                                <w:sz w:val="12"/>
                                <w:szCs w:val="12"/>
                                <w:lang w:val="fr-FR"/>
                              </w:rPr>
                              <w:t>Préparer et Rapport préliminaire de CQ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03.5pt;margin-top:282.5pt;width:121.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VTsQIAALE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" filled="f" stroked="f">
                <v:textbox inset="0,0,0,0">
                  <w:txbxContent>
                    <w:p w:rsidR="00C97997" w:rsidRPr="005876EF" w:rsidRDefault="00C97997" w:rsidP="00555DCB">
                      <w:pPr>
                        <w:shd w:val="clear" w:color="auto" w:fill="0F243E" w:themeFill="text2" w:themeFillShade="80"/>
                        <w:jc w:val="center"/>
                        <w:rPr>
                          <w:color w:val="FFFFFF" w:themeColor="background1"/>
                          <w:sz w:val="12"/>
                          <w:szCs w:val="12"/>
                          <w:lang w:val="fr-FR"/>
                        </w:rPr>
                      </w:pPr>
                      <w:r>
                        <w:rPr>
                          <w:rFonts w:ascii="Cambria" w:eastAsia="Cambria" w:hAnsi="Cambria" w:cs="Cambria"/>
                          <w:color w:val="FFFFFF"/>
                          <w:sz w:val="12"/>
                          <w:szCs w:val="12"/>
                          <w:lang w:val="fr-FR"/>
                        </w:rPr>
                        <w:t>Préparer et Rapport préliminaire de CQ</w:t>
                      </w:r>
                    </w:p>
                  </w:txbxContent>
                </v:textbox>
              </v:shape>
            </w:pict>
          </mc:Fallback>
        </mc:AlternateContent>
      </w:r>
      <w:r>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4413250</wp:posOffset>
                </wp:positionH>
                <wp:positionV relativeFrom="paragraph">
                  <wp:posOffset>2857500</wp:posOffset>
                </wp:positionV>
                <wp:extent cx="1593850" cy="266700"/>
                <wp:effectExtent l="3175" t="0" r="317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5876EF" w:rsidRDefault="00C97997" w:rsidP="00555DCB">
                            <w:pPr>
                              <w:shd w:val="clear" w:color="auto" w:fill="0F243E" w:themeFill="text2" w:themeFillShade="80"/>
                              <w:jc w:val="center"/>
                              <w:rPr>
                                <w:color w:val="FFFFFF" w:themeColor="background1"/>
                                <w:sz w:val="12"/>
                                <w:szCs w:val="12"/>
                                <w:lang w:val="fr-FR"/>
                              </w:rPr>
                            </w:pPr>
                            <w:r>
                              <w:rPr>
                                <w:rFonts w:ascii="Cambria" w:eastAsia="Cambria" w:hAnsi="Cambria" w:cs="Cambria"/>
                                <w:color w:val="FFFFFF"/>
                                <w:sz w:val="12"/>
                                <w:szCs w:val="12"/>
                                <w:lang w:val="fr-FR"/>
                              </w:rPr>
                              <w:t>Préparer et Estimation initiale de CQ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47.5pt;margin-top:225pt;width:125.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r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" filled="f" stroked="f">
                <v:textbox inset="0,0,0,0">
                  <w:txbxContent>
                    <w:p w:rsidR="00C97997" w:rsidRPr="005876EF" w:rsidRDefault="00C97997" w:rsidP="00555DCB">
                      <w:pPr>
                        <w:shd w:val="clear" w:color="auto" w:fill="0F243E" w:themeFill="text2" w:themeFillShade="80"/>
                        <w:jc w:val="center"/>
                        <w:rPr>
                          <w:color w:val="FFFFFF" w:themeColor="background1"/>
                          <w:sz w:val="12"/>
                          <w:szCs w:val="12"/>
                          <w:lang w:val="fr-FR"/>
                        </w:rPr>
                      </w:pPr>
                      <w:r>
                        <w:rPr>
                          <w:rFonts w:ascii="Cambria" w:eastAsia="Cambria" w:hAnsi="Cambria" w:cs="Cambria"/>
                          <w:color w:val="FFFFFF"/>
                          <w:sz w:val="12"/>
                          <w:szCs w:val="12"/>
                          <w:lang w:val="fr-FR"/>
                        </w:rPr>
                        <w:t>Préparer et Estimation initiale de CQ</w:t>
                      </w:r>
                    </w:p>
                  </w:txbxContent>
                </v:textbox>
              </v:shape>
            </w:pict>
          </mc:Fallback>
        </mc:AlternateContent>
      </w: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412750</wp:posOffset>
                </wp:positionH>
                <wp:positionV relativeFrom="paragraph">
                  <wp:posOffset>2857500</wp:posOffset>
                </wp:positionV>
                <wp:extent cx="1606550" cy="266700"/>
                <wp:effectExtent l="3175"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432B10" w:rsidRDefault="00C97997" w:rsidP="00555DCB">
                            <w:pPr>
                              <w:shd w:val="clear" w:color="auto" w:fill="0F243E" w:themeFill="text2" w:themeFillShade="80"/>
                              <w:jc w:val="center"/>
                              <w:rPr>
                                <w:color w:val="FFFFFF" w:themeColor="background1"/>
                                <w:sz w:val="12"/>
                                <w:szCs w:val="12"/>
                              </w:rPr>
                            </w:pPr>
                            <w:r>
                              <w:rPr>
                                <w:rFonts w:ascii="Cambria" w:eastAsia="Cambria" w:hAnsi="Cambria" w:cs="Cambria"/>
                                <w:color w:val="FFFFFF"/>
                                <w:sz w:val="12"/>
                                <w:szCs w:val="12"/>
                                <w:lang w:val="fr-FR"/>
                              </w:rPr>
                              <w:t>AQ du Rapport préliminaire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32.5pt;margin-top:225pt;width:126.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e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" filled="f" stroked="f">
                <v:textbox inset="0,0,0,0">
                  <w:txbxContent>
                    <w:p w:rsidR="00C97997" w:rsidRPr="00432B10" w:rsidRDefault="00C97997" w:rsidP="00555DCB">
                      <w:pPr>
                        <w:shd w:val="clear" w:color="auto" w:fill="0F243E" w:themeFill="text2" w:themeFillShade="80"/>
                        <w:jc w:val="center"/>
                        <w:rPr>
                          <w:color w:val="FFFFFF" w:themeColor="background1"/>
                          <w:sz w:val="12"/>
                          <w:szCs w:val="12"/>
                        </w:rPr>
                      </w:pPr>
                      <w:r>
                        <w:rPr>
                          <w:rFonts w:ascii="Cambria" w:eastAsia="Cambria" w:hAnsi="Cambria" w:cs="Cambria"/>
                          <w:color w:val="FFFFFF"/>
                          <w:sz w:val="12"/>
                          <w:szCs w:val="12"/>
                          <w:lang w:val="fr-FR"/>
                        </w:rPr>
                        <w:t>AQ du Rapport préliminaire</w:t>
                      </w:r>
                    </w:p>
                  </w:txbxContent>
                </v:textbox>
              </v:shape>
            </w:pict>
          </mc:Fallback>
        </mc:AlternateContent>
      </w: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215900</wp:posOffset>
                </wp:positionH>
                <wp:positionV relativeFrom="paragraph">
                  <wp:posOffset>1955800</wp:posOffset>
                </wp:positionV>
                <wp:extent cx="1708150" cy="266700"/>
                <wp:effectExtent l="0" t="3175"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5876EF" w:rsidRDefault="00C97997" w:rsidP="00555DCB">
                            <w:pPr>
                              <w:shd w:val="clear" w:color="auto" w:fill="0F243E" w:themeFill="text2" w:themeFillShade="80"/>
                              <w:rPr>
                                <w:color w:val="FFFFFF" w:themeColor="background1"/>
                                <w:sz w:val="12"/>
                                <w:szCs w:val="12"/>
                                <w:lang w:val="fr-FR"/>
                              </w:rPr>
                            </w:pPr>
                            <w:r>
                              <w:rPr>
                                <w:rFonts w:ascii="Cambria" w:eastAsia="Cambria" w:hAnsi="Cambria" w:cs="Cambria"/>
                                <w:color w:val="FFFFFF"/>
                                <w:sz w:val="12"/>
                                <w:szCs w:val="12"/>
                                <w:lang w:val="fr-FR"/>
                              </w:rPr>
                              <w:t>Traiter les erreurs et commentaires de la révision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7pt;margin-top:154pt;width:134.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YSsQ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" filled="f" stroked="f">
                <v:textbox inset="0,0,0,0">
                  <w:txbxContent>
                    <w:p w:rsidR="00C97997" w:rsidRPr="005876EF" w:rsidRDefault="00C97997" w:rsidP="00555DCB">
                      <w:pPr>
                        <w:shd w:val="clear" w:color="auto" w:fill="0F243E" w:themeFill="text2" w:themeFillShade="80"/>
                        <w:rPr>
                          <w:color w:val="FFFFFF" w:themeColor="background1"/>
                          <w:sz w:val="12"/>
                          <w:szCs w:val="12"/>
                          <w:lang w:val="fr-FR"/>
                        </w:rPr>
                      </w:pPr>
                      <w:r>
                        <w:rPr>
                          <w:rFonts w:ascii="Cambria" w:eastAsia="Cambria" w:hAnsi="Cambria" w:cs="Cambria"/>
                          <w:color w:val="FFFFFF"/>
                          <w:sz w:val="12"/>
                          <w:szCs w:val="12"/>
                          <w:lang w:val="fr-FR"/>
                        </w:rPr>
                        <w:t>Traiter les erreurs et commentaires de la révision</w:t>
                      </w:r>
                    </w:p>
                  </w:txbxContent>
                </v:textbox>
              </v:shape>
            </w:pict>
          </mc:Fallback>
        </mc:AlternateContent>
      </w: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5448300</wp:posOffset>
                </wp:positionH>
                <wp:positionV relativeFrom="paragraph">
                  <wp:posOffset>1930400</wp:posOffset>
                </wp:positionV>
                <wp:extent cx="882650" cy="292100"/>
                <wp:effectExtent l="0" t="0" r="317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5876EF" w:rsidRDefault="00C97997" w:rsidP="00555DCB">
                            <w:pPr>
                              <w:shd w:val="clear" w:color="auto" w:fill="365F91" w:themeFill="accent1" w:themeFillShade="BF"/>
                              <w:jc w:val="center"/>
                              <w:rPr>
                                <w:color w:val="FFFFFF" w:themeColor="background1"/>
                                <w:sz w:val="12"/>
                                <w:szCs w:val="12"/>
                                <w:lang w:val="fr-FR"/>
                              </w:rPr>
                            </w:pPr>
                            <w:r>
                              <w:rPr>
                                <w:rFonts w:ascii="Cambria" w:eastAsia="Cambria" w:hAnsi="Cambria" w:cs="Cambria"/>
                                <w:color w:val="FFFFFF"/>
                                <w:sz w:val="12"/>
                                <w:szCs w:val="12"/>
                                <w:lang w:val="fr-FR"/>
                              </w:rPr>
                              <w:t>Organiser les données d’activité, facteurs d’émission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429pt;margin-top:152pt;width:69.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p+sAIAALE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" filled="f" stroked="f">
                <v:textbox inset="0,0,0,0">
                  <w:txbxContent>
                    <w:p w:rsidR="00C97997" w:rsidRPr="005876EF" w:rsidRDefault="00C97997" w:rsidP="00555DCB">
                      <w:pPr>
                        <w:shd w:val="clear" w:color="auto" w:fill="365F91" w:themeFill="accent1" w:themeFillShade="BF"/>
                        <w:jc w:val="center"/>
                        <w:rPr>
                          <w:color w:val="FFFFFF" w:themeColor="background1"/>
                          <w:sz w:val="12"/>
                          <w:szCs w:val="12"/>
                          <w:lang w:val="fr-FR"/>
                        </w:rPr>
                      </w:pPr>
                      <w:r>
                        <w:rPr>
                          <w:rFonts w:ascii="Cambria" w:eastAsia="Cambria" w:hAnsi="Cambria" w:cs="Cambria"/>
                          <w:color w:val="FFFFFF"/>
                          <w:sz w:val="12"/>
                          <w:szCs w:val="12"/>
                          <w:lang w:val="fr-FR"/>
                        </w:rPr>
                        <w:t>Organiser les données d’activité, facteurs d’émission</w:t>
                      </w:r>
                    </w:p>
                  </w:txbxContent>
                </v:textbox>
              </v:shape>
            </w:pict>
          </mc:Fallback>
        </mc:AlternateContent>
      </w: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4546600</wp:posOffset>
                </wp:positionH>
                <wp:positionV relativeFrom="paragraph">
                  <wp:posOffset>1955800</wp:posOffset>
                </wp:positionV>
                <wp:extent cx="850900" cy="266700"/>
                <wp:effectExtent l="3175" t="3175" r="317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5876EF" w:rsidRDefault="00C97997" w:rsidP="00555DCB">
                            <w:pPr>
                              <w:shd w:val="clear" w:color="auto" w:fill="0F243E" w:themeFill="text2" w:themeFillShade="80"/>
                              <w:rPr>
                                <w:color w:val="FFFFFF" w:themeColor="background1"/>
                                <w:sz w:val="12"/>
                                <w:szCs w:val="12"/>
                                <w:lang w:val="fr-FR"/>
                              </w:rPr>
                            </w:pPr>
                            <w:r>
                              <w:rPr>
                                <w:rFonts w:ascii="Cambria" w:eastAsia="Cambria" w:hAnsi="Cambria" w:cs="Cambria"/>
                                <w:color w:val="FFFFFF"/>
                                <w:sz w:val="12"/>
                                <w:szCs w:val="12"/>
                                <w:lang w:val="fr-FR"/>
                              </w:rPr>
                              <w:t>Collecter et Données de CQ et facteurs d’émission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358pt;margin-top:154pt;width:67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omrQ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" filled="f" stroked="f">
                <v:textbox inset="0,0,0,0">
                  <w:txbxContent>
                    <w:p w:rsidR="00C97997" w:rsidRPr="005876EF" w:rsidRDefault="00C97997" w:rsidP="00555DCB">
                      <w:pPr>
                        <w:shd w:val="clear" w:color="auto" w:fill="0F243E" w:themeFill="text2" w:themeFillShade="80"/>
                        <w:rPr>
                          <w:color w:val="FFFFFF" w:themeColor="background1"/>
                          <w:sz w:val="12"/>
                          <w:szCs w:val="12"/>
                          <w:lang w:val="fr-FR"/>
                        </w:rPr>
                      </w:pPr>
                      <w:r>
                        <w:rPr>
                          <w:rFonts w:ascii="Cambria" w:eastAsia="Cambria" w:hAnsi="Cambria" w:cs="Cambria"/>
                          <w:color w:val="FFFFFF"/>
                          <w:sz w:val="12"/>
                          <w:szCs w:val="12"/>
                          <w:lang w:val="fr-FR"/>
                        </w:rPr>
                        <w:t>Collecter et Données de CQ et facteurs d’émission</w:t>
                      </w:r>
                    </w:p>
                  </w:txbxContent>
                </v:textbox>
              </v:shape>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5207000</wp:posOffset>
                </wp:positionH>
                <wp:positionV relativeFrom="paragraph">
                  <wp:posOffset>984250</wp:posOffset>
                </wp:positionV>
                <wp:extent cx="1155700" cy="292100"/>
                <wp:effectExtent l="0" t="3175"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5876EF" w:rsidRDefault="00C97997" w:rsidP="00555DCB">
                            <w:pPr>
                              <w:shd w:val="clear" w:color="auto" w:fill="365F91" w:themeFill="accent1" w:themeFillShade="BF"/>
                              <w:jc w:val="center"/>
                              <w:rPr>
                                <w:color w:val="FFFFFF" w:themeColor="background1"/>
                                <w:sz w:val="12"/>
                                <w:szCs w:val="12"/>
                                <w:lang w:val="fr-FR"/>
                              </w:rPr>
                            </w:pPr>
                            <w:r>
                              <w:rPr>
                                <w:rFonts w:ascii="Cambria" w:eastAsia="Cambria" w:hAnsi="Cambria" w:cs="Cambria"/>
                                <w:color w:val="FFFFFF"/>
                                <w:sz w:val="12"/>
                                <w:szCs w:val="12"/>
                                <w:lang w:val="fr-FR"/>
                              </w:rPr>
                              <w:t>Envoyer des courriers aux collaborateurs et organisations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10pt;margin-top:77.5pt;width:91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Amrg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" filled="f" stroked="f">
                <v:textbox inset="0,0,0,0">
                  <w:txbxContent>
                    <w:p w:rsidR="00C97997" w:rsidRPr="005876EF" w:rsidRDefault="00C97997" w:rsidP="00555DCB">
                      <w:pPr>
                        <w:shd w:val="clear" w:color="auto" w:fill="365F91" w:themeFill="accent1" w:themeFillShade="BF"/>
                        <w:jc w:val="center"/>
                        <w:rPr>
                          <w:color w:val="FFFFFF" w:themeColor="background1"/>
                          <w:sz w:val="12"/>
                          <w:szCs w:val="12"/>
                          <w:lang w:val="fr-FR"/>
                        </w:rPr>
                      </w:pPr>
                      <w:r>
                        <w:rPr>
                          <w:rFonts w:ascii="Cambria" w:eastAsia="Cambria" w:hAnsi="Cambria" w:cs="Cambria"/>
                          <w:color w:val="FFFFFF"/>
                          <w:sz w:val="12"/>
                          <w:szCs w:val="12"/>
                          <w:lang w:val="fr-FR"/>
                        </w:rPr>
                        <w:t>Envoyer des courriers aux collaborateurs et organisations</w:t>
                      </w:r>
                    </w:p>
                  </w:txbxContent>
                </v:textbox>
              </v:shape>
            </w:pict>
          </mc:Fallback>
        </mc:AlternateContent>
      </w: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4279900</wp:posOffset>
                </wp:positionH>
                <wp:positionV relativeFrom="paragraph">
                  <wp:posOffset>984250</wp:posOffset>
                </wp:positionV>
                <wp:extent cx="889000" cy="266700"/>
                <wp:effectExtent l="3175" t="3175" r="3175"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5876EF" w:rsidRDefault="00C97997" w:rsidP="00555DCB">
                            <w:pPr>
                              <w:shd w:val="clear" w:color="auto" w:fill="0F243E" w:themeFill="text2" w:themeFillShade="80"/>
                              <w:rPr>
                                <w:color w:val="FFFFFF" w:themeColor="background1"/>
                                <w:sz w:val="12"/>
                                <w:szCs w:val="12"/>
                                <w:lang w:val="fr-FR"/>
                              </w:rPr>
                            </w:pPr>
                            <w:r>
                              <w:rPr>
                                <w:rFonts w:ascii="Cambria" w:eastAsia="Cambria" w:hAnsi="Cambria" w:cs="Cambria"/>
                                <w:color w:val="FFFFFF"/>
                                <w:sz w:val="12"/>
                                <w:szCs w:val="12"/>
                                <w:lang w:val="fr-FR"/>
                              </w:rPr>
                              <w:t>Sélectionner les méthodes et identifier les données disponibles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337pt;margin-top:77.5pt;width:70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1xsQIAALA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" filled="f" stroked="f">
                <v:textbox inset="0,0,0,0">
                  <w:txbxContent>
                    <w:p w:rsidR="00C97997" w:rsidRPr="005876EF" w:rsidRDefault="00C97997" w:rsidP="00555DCB">
                      <w:pPr>
                        <w:shd w:val="clear" w:color="auto" w:fill="0F243E" w:themeFill="text2" w:themeFillShade="80"/>
                        <w:rPr>
                          <w:color w:val="FFFFFF" w:themeColor="background1"/>
                          <w:sz w:val="12"/>
                          <w:szCs w:val="12"/>
                          <w:lang w:val="fr-FR"/>
                        </w:rPr>
                      </w:pPr>
                      <w:r>
                        <w:rPr>
                          <w:rFonts w:ascii="Cambria" w:eastAsia="Cambria" w:hAnsi="Cambria" w:cs="Cambria"/>
                          <w:color w:val="FFFFFF"/>
                          <w:sz w:val="12"/>
                          <w:szCs w:val="12"/>
                          <w:lang w:val="fr-FR"/>
                        </w:rPr>
                        <w:t>Sélectionner les méthodes et identifier les données disponibles</w:t>
                      </w:r>
                    </w:p>
                  </w:txbxContent>
                </v:textbox>
              </v:shape>
            </w:pict>
          </mc:Fallback>
        </mc:AlternateContent>
      </w: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565150</wp:posOffset>
                </wp:positionH>
                <wp:positionV relativeFrom="paragraph">
                  <wp:posOffset>1009650</wp:posOffset>
                </wp:positionV>
                <wp:extent cx="1555750" cy="266700"/>
                <wp:effectExtent l="3175" t="0" r="317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5876EF" w:rsidRDefault="00C97997" w:rsidP="00555DCB">
                            <w:pPr>
                              <w:shd w:val="clear" w:color="auto" w:fill="0F243E" w:themeFill="text2" w:themeFillShade="80"/>
                              <w:rPr>
                                <w:color w:val="FFFFFF" w:themeColor="background1"/>
                                <w:sz w:val="12"/>
                                <w:szCs w:val="12"/>
                                <w:lang w:val="fr-FR"/>
                              </w:rPr>
                            </w:pPr>
                            <w:r>
                              <w:rPr>
                                <w:rFonts w:ascii="Cambria" w:eastAsia="Cambria" w:hAnsi="Cambria" w:cs="Cambria"/>
                                <w:color w:val="FFFFFF"/>
                                <w:sz w:val="12"/>
                                <w:szCs w:val="12"/>
                                <w:lang w:val="fr-FR"/>
                              </w:rPr>
                              <w:t>Finaliser la version préliminaire de l’inventaire, l’analyse des catégories clés et préparer les archives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44.5pt;margin-top:79.5pt;width:1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pGtAIAALI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" filled="f" stroked="f">
                <v:textbox inset="0,0,0,0">
                  <w:txbxContent>
                    <w:p w:rsidR="00C97997" w:rsidRPr="005876EF" w:rsidRDefault="00C97997" w:rsidP="00555DCB">
                      <w:pPr>
                        <w:shd w:val="clear" w:color="auto" w:fill="0F243E" w:themeFill="text2" w:themeFillShade="80"/>
                        <w:rPr>
                          <w:color w:val="FFFFFF" w:themeColor="background1"/>
                          <w:sz w:val="12"/>
                          <w:szCs w:val="12"/>
                          <w:lang w:val="fr-FR"/>
                        </w:rPr>
                      </w:pPr>
                      <w:r>
                        <w:rPr>
                          <w:rFonts w:ascii="Cambria" w:eastAsia="Cambria" w:hAnsi="Cambria" w:cs="Cambria"/>
                          <w:color w:val="FFFFFF"/>
                          <w:sz w:val="12"/>
                          <w:szCs w:val="12"/>
                          <w:lang w:val="fr-FR"/>
                        </w:rPr>
                        <w:t>Finaliser la version préliminaire de l’inventaire, l’analyse des catégories clés et préparer les archives</w:t>
                      </w:r>
                    </w:p>
                  </w:txbxContent>
                </v:textbox>
              </v:shape>
            </w:pict>
          </mc:Fallback>
        </mc:AlternateContent>
      </w: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5397500</wp:posOffset>
                </wp:positionH>
                <wp:positionV relativeFrom="paragraph">
                  <wp:posOffset>393700</wp:posOffset>
                </wp:positionV>
                <wp:extent cx="844550" cy="292100"/>
                <wp:effectExtent l="0" t="317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5876EF" w:rsidRDefault="00C97997" w:rsidP="00555DCB">
                            <w:pPr>
                              <w:shd w:val="clear" w:color="auto" w:fill="365F91" w:themeFill="accent1" w:themeFillShade="BF"/>
                              <w:jc w:val="center"/>
                              <w:rPr>
                                <w:color w:val="FFFFFF" w:themeColor="background1"/>
                                <w:sz w:val="12"/>
                                <w:szCs w:val="12"/>
                                <w:lang w:val="fr-FR"/>
                              </w:rPr>
                            </w:pPr>
                            <w:r>
                              <w:rPr>
                                <w:rFonts w:ascii="Cambria" w:eastAsia="Cambria" w:hAnsi="Cambria" w:cs="Cambria"/>
                                <w:color w:val="FFFFFF"/>
                                <w:sz w:val="12"/>
                                <w:szCs w:val="12"/>
                                <w:lang w:val="fr-FR"/>
                              </w:rPr>
                              <w:t>Inviter toutes les personnes identifiées au cours de l’étape 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margin-left:425pt;margin-top:31pt;width:66.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" filled="f" stroked="f">
                <v:textbox inset="0,0,0,0">
                  <w:txbxContent>
                    <w:p w:rsidR="00C97997" w:rsidRPr="005876EF" w:rsidRDefault="00C97997" w:rsidP="00555DCB">
                      <w:pPr>
                        <w:shd w:val="clear" w:color="auto" w:fill="365F91" w:themeFill="accent1" w:themeFillShade="BF"/>
                        <w:jc w:val="center"/>
                        <w:rPr>
                          <w:color w:val="FFFFFF" w:themeColor="background1"/>
                          <w:sz w:val="12"/>
                          <w:szCs w:val="12"/>
                          <w:lang w:val="fr-FR"/>
                        </w:rPr>
                      </w:pPr>
                      <w:r>
                        <w:rPr>
                          <w:rFonts w:ascii="Cambria" w:eastAsia="Cambria" w:hAnsi="Cambria" w:cs="Cambria"/>
                          <w:color w:val="FFFFFF"/>
                          <w:sz w:val="12"/>
                          <w:szCs w:val="12"/>
                          <w:lang w:val="fr-FR"/>
                        </w:rPr>
                        <w:t>Inviter toutes les personnes identifiées au cours de l’étape Un</w:t>
                      </w:r>
                    </w:p>
                  </w:txbxContent>
                </v:textbox>
              </v:shape>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393700</wp:posOffset>
                </wp:positionV>
                <wp:extent cx="1708150" cy="266700"/>
                <wp:effectExtent l="0" t="317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5876EF" w:rsidRDefault="00C97997" w:rsidP="00555DCB">
                            <w:pPr>
                              <w:shd w:val="clear" w:color="auto" w:fill="0F243E" w:themeFill="text2" w:themeFillShade="80"/>
                              <w:rPr>
                                <w:color w:val="FFFFFF" w:themeColor="background1"/>
                                <w:sz w:val="12"/>
                                <w:szCs w:val="12"/>
                                <w:lang w:val="fr-FR"/>
                              </w:rPr>
                            </w:pPr>
                            <w:r>
                              <w:rPr>
                                <w:rFonts w:ascii="Cambria" w:eastAsia="Cambria" w:hAnsi="Cambria" w:cs="Cambria"/>
                                <w:color w:val="FFFFFF"/>
                                <w:sz w:val="12"/>
                                <w:szCs w:val="12"/>
                                <w:lang w:val="fr-FR"/>
                              </w:rPr>
                              <w:t>Réunion de lancement de l’inventaire : rencontrer les experts sectoriels, fournisseurs de données et compilateurs de données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4in;margin-top:31pt;width:134.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BbsgIAALI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" filled="f" stroked="f">
                <v:textbox inset="0,0,0,0">
                  <w:txbxContent>
                    <w:p w:rsidR="00C97997" w:rsidRPr="005876EF" w:rsidRDefault="00C97997" w:rsidP="00555DCB">
                      <w:pPr>
                        <w:shd w:val="clear" w:color="auto" w:fill="0F243E" w:themeFill="text2" w:themeFillShade="80"/>
                        <w:rPr>
                          <w:color w:val="FFFFFF" w:themeColor="background1"/>
                          <w:sz w:val="12"/>
                          <w:szCs w:val="12"/>
                          <w:lang w:val="fr-FR"/>
                        </w:rPr>
                      </w:pPr>
                      <w:r>
                        <w:rPr>
                          <w:rFonts w:ascii="Cambria" w:eastAsia="Cambria" w:hAnsi="Cambria" w:cs="Cambria"/>
                          <w:color w:val="FFFFFF"/>
                          <w:sz w:val="12"/>
                          <w:szCs w:val="12"/>
                          <w:lang w:val="fr-FR"/>
                        </w:rPr>
                        <w:t>Réunion de lancement de l’inventaire : rencontrer les experts sectoriels, fournisseurs de données et compilateurs de données</w:t>
                      </w:r>
                    </w:p>
                  </w:txbxContent>
                </v:textbox>
              </v:shape>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2317750</wp:posOffset>
                </wp:positionH>
                <wp:positionV relativeFrom="paragraph">
                  <wp:posOffset>393700</wp:posOffset>
                </wp:positionV>
                <wp:extent cx="482600" cy="292100"/>
                <wp:effectExtent l="3175" t="3175"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432B10" w:rsidRDefault="00C97997" w:rsidP="00555DCB">
                            <w:pPr>
                              <w:shd w:val="clear" w:color="auto" w:fill="365F91" w:themeFill="accent1" w:themeFillShade="BF"/>
                              <w:jc w:val="center"/>
                              <w:rPr>
                                <w:color w:val="FFFFFF" w:themeColor="background1"/>
                                <w:sz w:val="12"/>
                                <w:szCs w:val="12"/>
                              </w:rPr>
                            </w:pPr>
                            <w:r>
                              <w:rPr>
                                <w:rFonts w:ascii="Cambria" w:eastAsia="Cambria" w:hAnsi="Cambria" w:cs="Cambria"/>
                                <w:color w:val="FFFFFF"/>
                                <w:sz w:val="12"/>
                                <w:szCs w:val="12"/>
                                <w:lang w:val="fr-FR"/>
                              </w:rPr>
                              <w:t>Le cycle recommence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182.5pt;margin-top:31pt;width:38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Ar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" filled="f" stroked="f">
                <v:textbox inset="0,0,0,0">
                  <w:txbxContent>
                    <w:p w:rsidR="00C97997" w:rsidRPr="00432B10" w:rsidRDefault="00C97997" w:rsidP="00555DCB">
                      <w:pPr>
                        <w:shd w:val="clear" w:color="auto" w:fill="365F91" w:themeFill="accent1" w:themeFillShade="BF"/>
                        <w:jc w:val="center"/>
                        <w:rPr>
                          <w:color w:val="FFFFFF" w:themeColor="background1"/>
                          <w:sz w:val="12"/>
                          <w:szCs w:val="12"/>
                        </w:rPr>
                      </w:pPr>
                      <w:r>
                        <w:rPr>
                          <w:rFonts w:ascii="Cambria" w:eastAsia="Cambria" w:hAnsi="Cambria" w:cs="Cambria"/>
                          <w:color w:val="FFFFFF"/>
                          <w:sz w:val="12"/>
                          <w:szCs w:val="12"/>
                          <w:lang w:val="fr-FR"/>
                        </w:rPr>
                        <w:t>Le cycle recommence</w:t>
                      </w:r>
                    </w:p>
                  </w:txbxContent>
                </v:textbox>
              </v:shape>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3581400</wp:posOffset>
                </wp:positionH>
                <wp:positionV relativeFrom="paragraph">
                  <wp:posOffset>2819400</wp:posOffset>
                </wp:positionV>
                <wp:extent cx="685800" cy="228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7D3923" w:rsidRDefault="00C97997" w:rsidP="00555DCB">
                            <w:pPr>
                              <w:shd w:val="clear" w:color="auto" w:fill="365F91" w:themeFill="accent1" w:themeFillShade="BF"/>
                              <w:rPr>
                                <w:b/>
                                <w:bCs/>
                                <w:color w:val="FFFFFF" w:themeColor="background1"/>
                                <w:szCs w:val="24"/>
                              </w:rPr>
                            </w:pPr>
                            <w:r w:rsidRPr="007D3923">
                              <w:rPr>
                                <w:rFonts w:ascii="Cambria" w:eastAsia="Cambria" w:hAnsi="Cambria" w:cs="Cambria"/>
                                <w:b/>
                                <w:bCs/>
                                <w:color w:val="FFFFFF"/>
                                <w:szCs w:val="24"/>
                                <w:lang w:val="fr-FR"/>
                              </w:rPr>
                              <w:t>Estimer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margin-left:282pt;margin-top:222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LMsA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" filled="f" stroked="f">
                <v:textbox inset="0,0,0,0">
                  <w:txbxContent>
                    <w:p w:rsidR="00C97997" w:rsidRPr="007D3923" w:rsidRDefault="00C97997" w:rsidP="00555DCB">
                      <w:pPr>
                        <w:shd w:val="clear" w:color="auto" w:fill="365F91" w:themeFill="accent1" w:themeFillShade="BF"/>
                        <w:rPr>
                          <w:b/>
                          <w:bCs/>
                          <w:color w:val="FFFFFF" w:themeColor="background1"/>
                          <w:szCs w:val="24"/>
                        </w:rPr>
                      </w:pPr>
                      <w:r w:rsidRPr="007D3923">
                        <w:rPr>
                          <w:rFonts w:ascii="Cambria" w:eastAsia="Cambria" w:hAnsi="Cambria" w:cs="Cambria"/>
                          <w:b/>
                          <w:bCs/>
                          <w:color w:val="FFFFFF"/>
                          <w:szCs w:val="24"/>
                          <w:lang w:val="fr-FR"/>
                        </w:rPr>
                        <w:t>Estimer</w:t>
                      </w:r>
                    </w:p>
                  </w:txbxContent>
                </v:textbox>
              </v:shape>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2393950</wp:posOffset>
                </wp:positionH>
                <wp:positionV relativeFrom="paragraph">
                  <wp:posOffset>2806700</wp:posOffset>
                </wp:positionV>
                <wp:extent cx="514350" cy="228600"/>
                <wp:effectExtent l="3175" t="0" r="0" b="31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997" w:rsidRPr="007D3923" w:rsidRDefault="00C97997" w:rsidP="002A321A">
                            <w:pPr>
                              <w:shd w:val="clear" w:color="auto" w:fill="558ED5"/>
                              <w:rPr>
                                <w:b/>
                                <w:bCs/>
                                <w:color w:val="FFFFFF" w:themeColor="background1"/>
                                <w:szCs w:val="24"/>
                              </w:rPr>
                            </w:pPr>
                            <w:r w:rsidRPr="007D3923">
                              <w:rPr>
                                <w:rFonts w:ascii="Cambria" w:eastAsia="Cambria" w:hAnsi="Cambria" w:cs="Cambria"/>
                                <w:b/>
                                <w:bCs/>
                                <w:color w:val="FFFFFF"/>
                                <w:szCs w:val="24"/>
                                <w:lang w:val="fr-FR"/>
                              </w:rPr>
                              <w:t>Rédiger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188.5pt;margin-top:221pt;width:4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1jsQ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" filled="f" stroked="f">
                <v:textbox inset="0,0,0,0">
                  <w:txbxContent>
                    <w:p w:rsidR="00C97997" w:rsidRPr="007D3923" w:rsidRDefault="00C97997" w:rsidP="002A321A">
                      <w:pPr>
                        <w:shd w:val="clear" w:color="auto" w:fill="558ED5"/>
                        <w:rPr>
                          <w:b/>
                          <w:bCs/>
                          <w:color w:val="FFFFFF" w:themeColor="background1"/>
                          <w:szCs w:val="24"/>
                        </w:rPr>
                      </w:pPr>
                      <w:r w:rsidRPr="007D3923">
                        <w:rPr>
                          <w:rFonts w:ascii="Cambria" w:eastAsia="Cambria" w:hAnsi="Cambria" w:cs="Cambria"/>
                          <w:b/>
                          <w:bCs/>
                          <w:color w:val="FFFFFF"/>
                          <w:szCs w:val="24"/>
                          <w:lang w:val="fr-FR"/>
                        </w:rPr>
                        <w:t>Rédiger</w:t>
                      </w:r>
                    </w:p>
                  </w:txbxContent>
                </v:textbox>
              </v:shape>
            </w:pict>
          </mc:Fallback>
        </mc:AlternateContent>
      </w:r>
      <w:bookmarkStart w:id="0" w:name="_GoBack"/>
      <w:r w:rsidR="00555DCB" w:rsidRPr="005876EF">
        <w:rPr>
          <w:noProof/>
          <w:sz w:val="20"/>
          <w:szCs w:val="20"/>
        </w:rPr>
        <w:drawing>
          <wp:inline distT="0" distB="0" distL="0" distR="0">
            <wp:extent cx="6867569" cy="4054200"/>
            <wp:effectExtent l="0" t="0" r="0"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6867818" cy="4054347"/>
                    </a:xfrm>
                    <a:prstGeom prst="rect">
                      <a:avLst/>
                    </a:prstGeom>
                    <a:noFill/>
                  </pic:spPr>
                </pic:pic>
              </a:graphicData>
            </a:graphic>
          </wp:inline>
        </w:drawing>
      </w:r>
      <w:bookmarkEnd w:id="0"/>
    </w:p>
    <w:p w:rsidR="00555DCB" w:rsidRPr="005876EF" w:rsidRDefault="00555DCB" w:rsidP="00555DCB">
      <w:pPr>
        <w:pStyle w:val="Heading1"/>
        <w:rPr>
          <w:sz w:val="30"/>
          <w:szCs w:val="30"/>
          <w:lang w:val="fr-FR"/>
        </w:rPr>
      </w:pPr>
      <w:r w:rsidRPr="005876EF">
        <w:rPr>
          <w:rFonts w:ascii="Cambria" w:eastAsia="Cambria" w:hAnsi="Cambria" w:cs="Cambria"/>
          <w:sz w:val="30"/>
          <w:szCs w:val="30"/>
          <w:lang w:val="fr-FR"/>
        </w:rPr>
        <w:t>Structure de l’inventaire et Responsabilités des membres de l’équipe</w:t>
      </w:r>
    </w:p>
    <w:p w:rsidR="00555DCB" w:rsidRPr="005876EF" w:rsidRDefault="00555DCB" w:rsidP="00555DCB">
      <w:pPr>
        <w:rPr>
          <w:i/>
          <w:color w:val="00B050"/>
          <w:sz w:val="20"/>
          <w:szCs w:val="20"/>
          <w:lang w:val="fr-FR"/>
        </w:rPr>
      </w:pPr>
      <w:r w:rsidRPr="005876EF">
        <w:rPr>
          <w:rFonts w:ascii="Cambria" w:eastAsia="Cambria" w:hAnsi="Cambria" w:cs="Cambria"/>
          <w:i/>
          <w:iCs/>
          <w:color w:val="00B050"/>
          <w:sz w:val="20"/>
          <w:szCs w:val="20"/>
          <w:lang w:val="fr-FR"/>
        </w:rPr>
        <w:t>Cette section propose une description potentielle de l’organisation de l’Inventaire national et fournit un lieu pour que le CIN identifie les membres clés de l’équipe chargés de compiler les estimations pour chaque secteur. L’objectif de cette section est de clarifier, pour votre é</w:t>
      </w:r>
      <w:r w:rsidR="0005635A" w:rsidRPr="005876EF">
        <w:rPr>
          <w:rFonts w:ascii="Cambria" w:eastAsia="Cambria" w:hAnsi="Cambria" w:cs="Cambria"/>
          <w:i/>
          <w:iCs/>
          <w:color w:val="00B050"/>
          <w:sz w:val="20"/>
          <w:szCs w:val="20"/>
          <w:lang w:val="fr-FR"/>
        </w:rPr>
        <w:t>quipe chargée de l’inven</w:t>
      </w:r>
      <w:r w:rsidRPr="005876EF">
        <w:rPr>
          <w:rFonts w:ascii="Cambria" w:eastAsia="Cambria" w:hAnsi="Cambria" w:cs="Cambria"/>
          <w:i/>
          <w:iCs/>
          <w:color w:val="00B050"/>
          <w:sz w:val="20"/>
          <w:szCs w:val="20"/>
          <w:lang w:val="fr-FR"/>
        </w:rPr>
        <w:t xml:space="preserve">taire, la personne et/ou le ministère chargé de développer les estimations de GES pour chaque secteur. Deux options étendues sont fournies en Annexe I à la fin de cette circulaire (pour les Directives du GIEC 2006 et 1996) si le CIN fournit des missions plus détaillées dans chaque secteur (ce tableau peut ensuite remplacer cette structure de base). Le </w:t>
      </w:r>
      <w:r w:rsidR="0062559B" w:rsidRPr="005876EF">
        <w:rPr>
          <w:rFonts w:ascii="Cambria" w:eastAsia="Cambria" w:hAnsi="Cambria" w:cs="Cambria"/>
          <w:i/>
          <w:iCs/>
          <w:color w:val="00B050"/>
          <w:sz w:val="20"/>
          <w:szCs w:val="20"/>
          <w:lang w:val="fr-FR"/>
        </w:rPr>
        <w:t>modèle</w:t>
      </w:r>
      <w:r w:rsidRPr="005876EF">
        <w:rPr>
          <w:rFonts w:ascii="Cambria" w:eastAsia="Cambria" w:hAnsi="Cambria" w:cs="Cambria"/>
          <w:i/>
          <w:iCs/>
          <w:color w:val="00B050"/>
          <w:sz w:val="20"/>
          <w:szCs w:val="20"/>
          <w:lang w:val="fr-FR"/>
        </w:rPr>
        <w:t xml:space="preserve"> des Dispositions institutionnelles (plus spécifiquement, le Tableau 1.2 de ce modèle) doit être complété et utilisé comme référence pour identifier/désigner les Responsables sectoriels.</w:t>
      </w:r>
    </w:p>
    <w:p w:rsidR="00555DCB" w:rsidRPr="005876EF" w:rsidRDefault="00555DCB" w:rsidP="00555DCB">
      <w:pPr>
        <w:keepNext/>
        <w:spacing w:after="0"/>
        <w:rPr>
          <w:b/>
          <w:sz w:val="20"/>
          <w:szCs w:val="20"/>
          <w:lang w:val="fr-FR"/>
        </w:rPr>
      </w:pPr>
      <w:r w:rsidRPr="005876EF">
        <w:rPr>
          <w:rFonts w:ascii="Cambria" w:eastAsia="Cambria" w:hAnsi="Cambria" w:cs="Cambria"/>
          <w:b/>
          <w:bCs/>
          <w:sz w:val="20"/>
          <w:szCs w:val="20"/>
          <w:lang w:val="fr-FR"/>
        </w:rPr>
        <w:lastRenderedPageBreak/>
        <w:t xml:space="preserve">Exemple de structure d’inventaire, conformément aux Directives du GIEC de 2006 (Basique) </w:t>
      </w:r>
    </w:p>
    <w:tbl>
      <w:tblPr>
        <w:tblW w:w="9660" w:type="dxa"/>
        <w:tblLayout w:type="fixed"/>
        <w:tblCellMar>
          <w:left w:w="30" w:type="dxa"/>
          <w:right w:w="30" w:type="dxa"/>
        </w:tblCellMar>
        <w:tblLook w:val="0000" w:firstRow="0" w:lastRow="0" w:firstColumn="0" w:lastColumn="0" w:noHBand="0" w:noVBand="0"/>
      </w:tblPr>
      <w:tblGrid>
        <w:gridCol w:w="4170"/>
        <w:gridCol w:w="5490"/>
      </w:tblGrid>
      <w:tr w:rsidR="008F0069" w:rsidRPr="005876EF" w:rsidTr="00555DCB">
        <w:trPr>
          <w:trHeight w:val="303"/>
          <w:tblHeader/>
        </w:trPr>
        <w:tc>
          <w:tcPr>
            <w:tcW w:w="4170" w:type="dxa"/>
            <w:tcBorders>
              <w:top w:val="double" w:sz="4" w:space="0" w:color="auto"/>
              <w:left w:val="double" w:sz="4" w:space="0" w:color="auto"/>
              <w:bottom w:val="double" w:sz="4" w:space="0" w:color="auto"/>
              <w:right w:val="single" w:sz="6" w:space="0" w:color="FFFFFF" w:themeColor="background1"/>
            </w:tcBorders>
            <w:shd w:val="clear" w:color="auto" w:fill="000000" w:themeFill="text1"/>
            <w:vAlign w:val="center"/>
          </w:tcPr>
          <w:p w:rsidR="00555DCB" w:rsidRPr="005876EF" w:rsidRDefault="00555DCB" w:rsidP="00555DCB">
            <w:pPr>
              <w:keepNext/>
              <w:spacing w:after="0"/>
              <w:rPr>
                <w:b/>
                <w:snapToGrid w:val="0"/>
                <w:color w:val="FFFFFF" w:themeColor="background1"/>
                <w:sz w:val="18"/>
                <w:szCs w:val="18"/>
              </w:rPr>
            </w:pPr>
            <w:r w:rsidRPr="005876EF">
              <w:rPr>
                <w:rFonts w:ascii="Cambria" w:eastAsia="Cambria" w:hAnsi="Cambria" w:cs="Cambria"/>
                <w:b/>
                <w:bCs/>
                <w:color w:val="FFFFFF"/>
                <w:sz w:val="18"/>
                <w:szCs w:val="18"/>
                <w:lang w:val="fr-FR"/>
              </w:rPr>
              <w:t>Secteur</w:t>
            </w:r>
          </w:p>
        </w:tc>
        <w:tc>
          <w:tcPr>
            <w:tcW w:w="5490" w:type="dxa"/>
            <w:tcBorders>
              <w:top w:val="double" w:sz="4" w:space="0" w:color="auto"/>
              <w:left w:val="single" w:sz="6" w:space="0" w:color="FFFFFF" w:themeColor="background1"/>
              <w:bottom w:val="double" w:sz="4" w:space="0" w:color="auto"/>
              <w:right w:val="double" w:sz="4" w:space="0" w:color="auto"/>
            </w:tcBorders>
            <w:shd w:val="clear" w:color="auto" w:fill="000000" w:themeFill="text1"/>
            <w:vAlign w:val="center"/>
          </w:tcPr>
          <w:p w:rsidR="00555DCB" w:rsidRPr="005876EF" w:rsidRDefault="00555DCB" w:rsidP="00555DCB">
            <w:pPr>
              <w:keepNext/>
              <w:spacing w:after="0"/>
              <w:jc w:val="center"/>
              <w:rPr>
                <w:b/>
                <w:snapToGrid w:val="0"/>
                <w:color w:val="FFFFFF" w:themeColor="background1"/>
                <w:sz w:val="18"/>
                <w:szCs w:val="18"/>
              </w:rPr>
            </w:pPr>
            <w:r w:rsidRPr="005876EF">
              <w:rPr>
                <w:rFonts w:ascii="Cambria" w:eastAsia="Cambria" w:hAnsi="Cambria" w:cs="Cambria"/>
                <w:b/>
                <w:bCs/>
                <w:color w:val="FFFFFF"/>
                <w:sz w:val="18"/>
                <w:szCs w:val="18"/>
                <w:lang w:val="fr-FR"/>
              </w:rPr>
              <w:t>Responsable</w:t>
            </w:r>
          </w:p>
        </w:tc>
      </w:tr>
      <w:tr w:rsidR="008F0069" w:rsidRPr="005876EF" w:rsidTr="00555DCB">
        <w:tc>
          <w:tcPr>
            <w:tcW w:w="4170" w:type="dxa"/>
            <w:tcBorders>
              <w:top w:val="double" w:sz="4" w:space="0" w:color="auto"/>
              <w:left w:val="single" w:sz="4" w:space="0" w:color="auto"/>
              <w:right w:val="single" w:sz="4" w:space="0" w:color="auto"/>
            </w:tcBorders>
            <w:shd w:val="clear" w:color="auto" w:fill="F2F2F2" w:themeFill="background1" w:themeFillShade="F2"/>
            <w:vAlign w:val="bottom"/>
          </w:tcPr>
          <w:p w:rsidR="00555DCB" w:rsidRPr="005876EF" w:rsidRDefault="00555DCB" w:rsidP="00555DCB">
            <w:pPr>
              <w:keepNext/>
              <w:spacing w:after="0"/>
              <w:rPr>
                <w:snapToGrid w:val="0"/>
                <w:color w:val="000000"/>
                <w:sz w:val="18"/>
                <w:szCs w:val="18"/>
              </w:rPr>
            </w:pPr>
            <w:r w:rsidRPr="005876EF">
              <w:rPr>
                <w:rFonts w:ascii="Cambria" w:eastAsia="Cambria" w:hAnsi="Cambria" w:cs="Cambria"/>
                <w:color w:val="000000"/>
                <w:sz w:val="18"/>
                <w:szCs w:val="18"/>
                <w:lang w:val="fr-FR"/>
              </w:rPr>
              <w:t>Énergie</w:t>
            </w:r>
          </w:p>
        </w:tc>
        <w:tc>
          <w:tcPr>
            <w:tcW w:w="5490" w:type="dxa"/>
            <w:tcBorders>
              <w:top w:val="double" w:sz="4" w:space="0" w:color="auto"/>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rPr>
            </w:pPr>
          </w:p>
        </w:tc>
      </w:tr>
      <w:tr w:rsidR="008F0069" w:rsidRPr="00C97997" w:rsidTr="00555DCB">
        <w:tc>
          <w:tcPr>
            <w:tcW w:w="4170" w:type="dxa"/>
            <w:tcBorders>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rPr>
                <w:snapToGrid w:val="0"/>
                <w:color w:val="000000"/>
                <w:sz w:val="18"/>
                <w:szCs w:val="18"/>
                <w:lang w:val="fr-FR"/>
              </w:rPr>
            </w:pPr>
            <w:r w:rsidRPr="005876EF">
              <w:rPr>
                <w:rFonts w:ascii="Cambria" w:eastAsia="Cambria" w:hAnsi="Cambria" w:cs="Cambria"/>
                <w:color w:val="000000"/>
                <w:sz w:val="18"/>
                <w:szCs w:val="18"/>
                <w:lang w:val="fr-FR"/>
              </w:rPr>
              <w:t>Processus industriels et utilisation des produits (PIUP)</w:t>
            </w:r>
          </w:p>
        </w:tc>
        <w:tc>
          <w:tcPr>
            <w:tcW w:w="5490" w:type="dxa"/>
            <w:tcBorders>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lang w:val="fr-FR"/>
              </w:rPr>
            </w:pPr>
          </w:p>
        </w:tc>
      </w:tr>
      <w:tr w:rsidR="008F0069" w:rsidRPr="00C97997" w:rsidTr="00555DCB">
        <w:tc>
          <w:tcPr>
            <w:tcW w:w="4170" w:type="dxa"/>
            <w:tcBorders>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rPr>
                <w:snapToGrid w:val="0"/>
                <w:color w:val="000000"/>
                <w:sz w:val="18"/>
                <w:szCs w:val="18"/>
                <w:lang w:val="fr-FR"/>
              </w:rPr>
            </w:pPr>
            <w:r w:rsidRPr="005876EF">
              <w:rPr>
                <w:rFonts w:ascii="Cambria" w:eastAsia="Cambria" w:hAnsi="Cambria" w:cs="Cambria"/>
                <w:color w:val="000000"/>
                <w:sz w:val="18"/>
                <w:szCs w:val="18"/>
                <w:lang w:val="fr-FR"/>
              </w:rPr>
              <w:t>Agriculture, forêt et autre utilisation du sol (AFAUS)</w:t>
            </w:r>
          </w:p>
        </w:tc>
        <w:tc>
          <w:tcPr>
            <w:tcW w:w="5490" w:type="dxa"/>
            <w:tcBorders>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lang w:val="fr-FR"/>
              </w:rPr>
            </w:pPr>
          </w:p>
        </w:tc>
      </w:tr>
      <w:tr w:rsidR="008F0069" w:rsidRPr="005876EF" w:rsidTr="00555DCB">
        <w:tc>
          <w:tcPr>
            <w:tcW w:w="4170" w:type="dxa"/>
            <w:tcBorders>
              <w:left w:val="single" w:sz="4" w:space="0" w:color="auto"/>
              <w:bottom w:val="doub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rPr>
                <w:snapToGrid w:val="0"/>
                <w:color w:val="000000"/>
                <w:sz w:val="18"/>
                <w:szCs w:val="18"/>
              </w:rPr>
            </w:pPr>
            <w:r w:rsidRPr="005876EF">
              <w:rPr>
                <w:rFonts w:ascii="Cambria" w:eastAsia="Cambria" w:hAnsi="Cambria" w:cs="Cambria"/>
                <w:color w:val="000000"/>
                <w:sz w:val="18"/>
                <w:szCs w:val="18"/>
                <w:lang w:val="fr-FR"/>
              </w:rPr>
              <w:t>Déchets</w:t>
            </w:r>
          </w:p>
        </w:tc>
        <w:tc>
          <w:tcPr>
            <w:tcW w:w="5490" w:type="dxa"/>
            <w:tcBorders>
              <w:left w:val="single" w:sz="4" w:space="0" w:color="auto"/>
              <w:bottom w:val="doub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rPr>
            </w:pPr>
          </w:p>
        </w:tc>
      </w:tr>
      <w:tr w:rsidR="008F0069" w:rsidRPr="00C97997" w:rsidTr="00555DCB">
        <w:tc>
          <w:tcPr>
            <w:tcW w:w="4170"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rsidR="00555DCB" w:rsidRPr="005876EF" w:rsidRDefault="00555DCB" w:rsidP="00555DCB">
            <w:pPr>
              <w:keepNext/>
              <w:spacing w:after="0"/>
              <w:rPr>
                <w:b/>
                <w:snapToGrid w:val="0"/>
                <w:color w:val="FFFFFF" w:themeColor="background1"/>
                <w:sz w:val="18"/>
                <w:szCs w:val="18"/>
                <w:lang w:val="fr-FR"/>
              </w:rPr>
            </w:pPr>
            <w:r w:rsidRPr="005876EF">
              <w:rPr>
                <w:rFonts w:ascii="Cambria" w:eastAsia="Cambria" w:hAnsi="Cambria" w:cs="Cambria"/>
                <w:b/>
                <w:bCs/>
                <w:color w:val="FFFFFF"/>
                <w:sz w:val="18"/>
                <w:szCs w:val="18"/>
                <w:lang w:val="fr-FR"/>
              </w:rPr>
              <w:t>Autres sections (à remplir le cas échéant)</w:t>
            </w:r>
          </w:p>
        </w:tc>
        <w:tc>
          <w:tcPr>
            <w:tcW w:w="54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vAlign w:val="center"/>
          </w:tcPr>
          <w:p w:rsidR="00555DCB" w:rsidRPr="005876EF" w:rsidRDefault="00555DCB" w:rsidP="00555DCB">
            <w:pPr>
              <w:keepNext/>
              <w:spacing w:after="0"/>
              <w:rPr>
                <w:b/>
                <w:snapToGrid w:val="0"/>
                <w:color w:val="FFFFFF" w:themeColor="background1"/>
                <w:sz w:val="18"/>
                <w:szCs w:val="18"/>
                <w:lang w:val="fr-FR"/>
              </w:rPr>
            </w:pPr>
          </w:p>
        </w:tc>
      </w:tr>
      <w:tr w:rsidR="008F0069" w:rsidRPr="005876EF" w:rsidTr="00555DCB">
        <w:tc>
          <w:tcPr>
            <w:tcW w:w="4170" w:type="dxa"/>
            <w:tcBorders>
              <w:top w:val="double" w:sz="4" w:space="0" w:color="auto"/>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rPr>
                <w:snapToGrid w:val="0"/>
                <w:color w:val="000000"/>
                <w:sz w:val="18"/>
                <w:szCs w:val="18"/>
              </w:rPr>
            </w:pPr>
            <w:r w:rsidRPr="005876EF">
              <w:rPr>
                <w:rFonts w:ascii="Cambria" w:eastAsia="Cambria" w:hAnsi="Cambria" w:cs="Cambria"/>
                <w:color w:val="000000"/>
                <w:sz w:val="18"/>
                <w:szCs w:val="18"/>
                <w:lang w:val="fr-FR"/>
              </w:rPr>
              <w:t>AQ/CQ</w:t>
            </w:r>
          </w:p>
        </w:tc>
        <w:tc>
          <w:tcPr>
            <w:tcW w:w="5490" w:type="dxa"/>
            <w:tcBorders>
              <w:top w:val="double" w:sz="4" w:space="0" w:color="auto"/>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rPr>
            </w:pPr>
          </w:p>
        </w:tc>
      </w:tr>
      <w:tr w:rsidR="008F0069" w:rsidRPr="005876EF" w:rsidTr="00555DCB">
        <w:tc>
          <w:tcPr>
            <w:tcW w:w="4170" w:type="dxa"/>
            <w:tcBorders>
              <w:left w:val="single" w:sz="6" w:space="0" w:color="auto"/>
              <w:right w:val="single" w:sz="6" w:space="0" w:color="auto"/>
            </w:tcBorders>
            <w:shd w:val="clear" w:color="auto" w:fill="F2F2F2" w:themeFill="background1" w:themeFillShade="F2"/>
            <w:vAlign w:val="center"/>
          </w:tcPr>
          <w:p w:rsidR="00555DCB" w:rsidRPr="005876EF" w:rsidRDefault="00555DCB" w:rsidP="00555DCB">
            <w:pPr>
              <w:keepNext/>
              <w:spacing w:after="0"/>
              <w:rPr>
                <w:snapToGrid w:val="0"/>
                <w:color w:val="000000"/>
                <w:sz w:val="18"/>
                <w:szCs w:val="18"/>
              </w:rPr>
            </w:pPr>
            <w:r w:rsidRPr="005876EF">
              <w:rPr>
                <w:rFonts w:ascii="Cambria" w:eastAsia="Cambria" w:hAnsi="Cambria" w:cs="Cambria"/>
                <w:color w:val="000000"/>
                <w:sz w:val="18"/>
                <w:szCs w:val="18"/>
                <w:lang w:val="fr-FR"/>
              </w:rPr>
              <w:t>Incertitude</w:t>
            </w:r>
          </w:p>
        </w:tc>
        <w:tc>
          <w:tcPr>
            <w:tcW w:w="5490" w:type="dxa"/>
            <w:tcBorders>
              <w:left w:val="single" w:sz="6" w:space="0" w:color="auto"/>
              <w:right w:val="single" w:sz="6"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rPr>
            </w:pPr>
          </w:p>
        </w:tc>
      </w:tr>
      <w:tr w:rsidR="008F0069" w:rsidRPr="005876EF" w:rsidTr="00555DCB">
        <w:tc>
          <w:tcPr>
            <w:tcW w:w="4170" w:type="dxa"/>
            <w:tcBorders>
              <w:left w:val="single" w:sz="6" w:space="0" w:color="auto"/>
              <w:bottom w:val="double" w:sz="4" w:space="0" w:color="auto"/>
              <w:right w:val="single" w:sz="6" w:space="0" w:color="auto"/>
            </w:tcBorders>
            <w:shd w:val="clear" w:color="auto" w:fill="F2F2F2" w:themeFill="background1" w:themeFillShade="F2"/>
            <w:vAlign w:val="center"/>
          </w:tcPr>
          <w:p w:rsidR="00555DCB" w:rsidRPr="005876EF" w:rsidRDefault="00555DCB" w:rsidP="00555DCB">
            <w:pPr>
              <w:keepNext/>
              <w:spacing w:after="0"/>
              <w:rPr>
                <w:snapToGrid w:val="0"/>
                <w:color w:val="000000"/>
                <w:sz w:val="18"/>
                <w:szCs w:val="18"/>
              </w:rPr>
            </w:pPr>
            <w:r w:rsidRPr="005876EF">
              <w:rPr>
                <w:rFonts w:ascii="Cambria" w:eastAsia="Cambria" w:hAnsi="Cambria" w:cs="Cambria"/>
                <w:color w:val="000000"/>
                <w:sz w:val="18"/>
                <w:szCs w:val="18"/>
                <w:lang w:val="fr-FR"/>
              </w:rPr>
              <w:t>Archivage</w:t>
            </w:r>
          </w:p>
        </w:tc>
        <w:tc>
          <w:tcPr>
            <w:tcW w:w="5490" w:type="dxa"/>
            <w:tcBorders>
              <w:left w:val="single" w:sz="6" w:space="0" w:color="auto"/>
              <w:bottom w:val="double" w:sz="4" w:space="0" w:color="auto"/>
              <w:right w:val="single" w:sz="6"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rPr>
            </w:pPr>
          </w:p>
        </w:tc>
      </w:tr>
    </w:tbl>
    <w:p w:rsidR="00555DCB" w:rsidRPr="005876EF" w:rsidRDefault="00555DCB" w:rsidP="00555DCB">
      <w:pPr>
        <w:pStyle w:val="CommentText"/>
        <w:rPr>
          <w:color w:val="00B050"/>
          <w:sz w:val="18"/>
          <w:szCs w:val="18"/>
          <w:lang w:val="fr-FR"/>
        </w:rPr>
      </w:pPr>
      <w:r w:rsidRPr="005876EF">
        <w:rPr>
          <w:rFonts w:ascii="Cambria" w:eastAsia="Cambria" w:hAnsi="Cambria" w:cs="Cambria"/>
          <w:color w:val="00B050"/>
          <w:sz w:val="18"/>
          <w:szCs w:val="18"/>
          <w:lang w:val="fr-FR"/>
        </w:rPr>
        <w:t xml:space="preserve">Emplacement du </w:t>
      </w:r>
      <w:r w:rsidR="004D3BF9" w:rsidRPr="005876EF">
        <w:rPr>
          <w:rFonts w:ascii="Cambria" w:eastAsia="Cambria" w:hAnsi="Cambria" w:cs="Cambria"/>
          <w:color w:val="00B050"/>
          <w:sz w:val="18"/>
          <w:szCs w:val="18"/>
          <w:lang w:val="fr-FR"/>
        </w:rPr>
        <w:t>m</w:t>
      </w:r>
      <w:r w:rsidRPr="005876EF">
        <w:rPr>
          <w:rFonts w:ascii="Cambria" w:eastAsia="Cambria" w:hAnsi="Cambria" w:cs="Cambria"/>
          <w:color w:val="00B050"/>
          <w:sz w:val="18"/>
          <w:szCs w:val="18"/>
          <w:lang w:val="fr-FR"/>
        </w:rPr>
        <w:t xml:space="preserve">odèle des Dispositions institutionnelles : comprend les références </w:t>
      </w:r>
      <w:r w:rsidR="00C05881" w:rsidRPr="005876EF">
        <w:rPr>
          <w:rFonts w:ascii="Cambria" w:eastAsia="Cambria" w:hAnsi="Cambria" w:cs="Cambria"/>
          <w:color w:val="00B050"/>
          <w:sz w:val="18"/>
          <w:szCs w:val="18"/>
          <w:lang w:val="fr-FR"/>
        </w:rPr>
        <w:t>au mo</w:t>
      </w:r>
      <w:r w:rsidR="0039306A" w:rsidRPr="005876EF">
        <w:rPr>
          <w:rFonts w:ascii="Cambria" w:eastAsia="Cambria" w:hAnsi="Cambria" w:cs="Cambria"/>
          <w:color w:val="00B050"/>
          <w:sz w:val="18"/>
          <w:szCs w:val="18"/>
          <w:lang w:val="fr-FR"/>
        </w:rPr>
        <w:t>dèle des D</w:t>
      </w:r>
      <w:r w:rsidRPr="005876EF">
        <w:rPr>
          <w:rFonts w:ascii="Cambria" w:eastAsia="Cambria" w:hAnsi="Cambria" w:cs="Cambria"/>
          <w:color w:val="00B050"/>
          <w:sz w:val="18"/>
          <w:szCs w:val="18"/>
          <w:lang w:val="fr-FR"/>
        </w:rPr>
        <w:t>ispositions institutionnelles complété pour votre pays (lorsque ces informations sont documentées), comprenant l’emplacement du modèle complété, la version, la date, etc.</w:t>
      </w:r>
    </w:p>
    <w:p w:rsidR="00555DCB" w:rsidRPr="005876EF" w:rsidRDefault="00555DCB" w:rsidP="00555DCB">
      <w:pPr>
        <w:rPr>
          <w:i/>
          <w:color w:val="00B050"/>
          <w:sz w:val="20"/>
          <w:szCs w:val="20"/>
          <w:lang w:val="fr-FR"/>
        </w:rPr>
      </w:pPr>
    </w:p>
    <w:p w:rsidR="00555DCB" w:rsidRPr="005876EF" w:rsidRDefault="00555DCB" w:rsidP="00555DCB">
      <w:pPr>
        <w:rPr>
          <w:i/>
          <w:color w:val="00B050"/>
          <w:sz w:val="20"/>
          <w:szCs w:val="20"/>
          <w:lang w:val="fr-FR"/>
        </w:rPr>
      </w:pPr>
      <w:r w:rsidRPr="005876EF">
        <w:rPr>
          <w:rFonts w:ascii="Cambria" w:eastAsia="Cambria" w:hAnsi="Cambria" w:cs="Cambria"/>
          <w:i/>
          <w:iCs/>
          <w:color w:val="00B050"/>
          <w:sz w:val="20"/>
          <w:szCs w:val="20"/>
          <w:lang w:val="fr-FR"/>
        </w:rPr>
        <w:t>Si les Directives du GIEC de 1996 sont utilisées, le tableau ci-dessous et l’Option 2 en Annexe sont plus appropriés.</w:t>
      </w:r>
    </w:p>
    <w:p w:rsidR="00555DCB" w:rsidRPr="005876EF" w:rsidRDefault="00555DCB" w:rsidP="00555DCB">
      <w:pPr>
        <w:keepNext/>
        <w:spacing w:after="0"/>
        <w:rPr>
          <w:b/>
          <w:sz w:val="20"/>
          <w:szCs w:val="20"/>
          <w:lang w:val="fr-FR"/>
        </w:rPr>
      </w:pPr>
      <w:r w:rsidRPr="005876EF">
        <w:rPr>
          <w:rFonts w:ascii="Cambria" w:eastAsia="Cambria" w:hAnsi="Cambria" w:cs="Cambria"/>
          <w:b/>
          <w:bCs/>
          <w:sz w:val="20"/>
          <w:szCs w:val="20"/>
          <w:lang w:val="fr-FR"/>
        </w:rPr>
        <w:t xml:space="preserve">Exemple de structure d’inventaire, conformément aux Directives du GIEC de 1996 (Basique) </w:t>
      </w:r>
    </w:p>
    <w:tbl>
      <w:tblPr>
        <w:tblW w:w="9660" w:type="dxa"/>
        <w:tblLayout w:type="fixed"/>
        <w:tblCellMar>
          <w:left w:w="30" w:type="dxa"/>
          <w:right w:w="30" w:type="dxa"/>
        </w:tblCellMar>
        <w:tblLook w:val="0000" w:firstRow="0" w:lastRow="0" w:firstColumn="0" w:lastColumn="0" w:noHBand="0" w:noVBand="0"/>
      </w:tblPr>
      <w:tblGrid>
        <w:gridCol w:w="4170"/>
        <w:gridCol w:w="5490"/>
      </w:tblGrid>
      <w:tr w:rsidR="008F0069" w:rsidRPr="005876EF" w:rsidTr="00555DCB">
        <w:trPr>
          <w:trHeight w:val="303"/>
          <w:tblHeader/>
        </w:trPr>
        <w:tc>
          <w:tcPr>
            <w:tcW w:w="4170" w:type="dxa"/>
            <w:tcBorders>
              <w:top w:val="double" w:sz="4" w:space="0" w:color="auto"/>
              <w:left w:val="double" w:sz="4" w:space="0" w:color="auto"/>
              <w:bottom w:val="double" w:sz="4" w:space="0" w:color="auto"/>
              <w:right w:val="single" w:sz="6" w:space="0" w:color="FFFFFF" w:themeColor="background1"/>
            </w:tcBorders>
            <w:shd w:val="clear" w:color="auto" w:fill="000000" w:themeFill="text1"/>
            <w:vAlign w:val="center"/>
          </w:tcPr>
          <w:p w:rsidR="00555DCB" w:rsidRPr="005876EF" w:rsidRDefault="00555DCB" w:rsidP="00555DCB">
            <w:pPr>
              <w:keepNext/>
              <w:spacing w:after="0"/>
              <w:rPr>
                <w:b/>
                <w:snapToGrid w:val="0"/>
                <w:color w:val="FFFFFF" w:themeColor="background1"/>
                <w:sz w:val="18"/>
                <w:szCs w:val="18"/>
              </w:rPr>
            </w:pPr>
            <w:r w:rsidRPr="005876EF">
              <w:rPr>
                <w:rFonts w:ascii="Cambria" w:eastAsia="Cambria" w:hAnsi="Cambria" w:cs="Cambria"/>
                <w:b/>
                <w:bCs/>
                <w:color w:val="FFFFFF"/>
                <w:sz w:val="18"/>
                <w:szCs w:val="18"/>
                <w:lang w:val="fr-FR"/>
              </w:rPr>
              <w:t>Secteur</w:t>
            </w:r>
          </w:p>
        </w:tc>
        <w:tc>
          <w:tcPr>
            <w:tcW w:w="5490" w:type="dxa"/>
            <w:tcBorders>
              <w:top w:val="double" w:sz="4" w:space="0" w:color="auto"/>
              <w:left w:val="single" w:sz="6" w:space="0" w:color="FFFFFF" w:themeColor="background1"/>
              <w:bottom w:val="double" w:sz="4" w:space="0" w:color="auto"/>
              <w:right w:val="double" w:sz="4" w:space="0" w:color="auto"/>
            </w:tcBorders>
            <w:shd w:val="clear" w:color="auto" w:fill="000000" w:themeFill="text1"/>
            <w:vAlign w:val="center"/>
          </w:tcPr>
          <w:p w:rsidR="00555DCB" w:rsidRPr="005876EF" w:rsidRDefault="00555DCB" w:rsidP="00555DCB">
            <w:pPr>
              <w:keepNext/>
              <w:spacing w:after="0"/>
              <w:jc w:val="center"/>
              <w:rPr>
                <w:b/>
                <w:snapToGrid w:val="0"/>
                <w:color w:val="FFFFFF" w:themeColor="background1"/>
                <w:sz w:val="18"/>
                <w:szCs w:val="18"/>
              </w:rPr>
            </w:pPr>
            <w:r w:rsidRPr="005876EF">
              <w:rPr>
                <w:rFonts w:ascii="Cambria" w:eastAsia="Cambria" w:hAnsi="Cambria" w:cs="Cambria"/>
                <w:b/>
                <w:bCs/>
                <w:color w:val="FFFFFF"/>
                <w:sz w:val="18"/>
                <w:szCs w:val="18"/>
                <w:lang w:val="fr-FR"/>
              </w:rPr>
              <w:t>Responsable</w:t>
            </w:r>
          </w:p>
        </w:tc>
      </w:tr>
      <w:tr w:rsidR="008F0069" w:rsidRPr="005876EF" w:rsidTr="00555DCB">
        <w:tc>
          <w:tcPr>
            <w:tcW w:w="4170" w:type="dxa"/>
            <w:tcBorders>
              <w:top w:val="double" w:sz="4" w:space="0" w:color="auto"/>
              <w:left w:val="single" w:sz="4" w:space="0" w:color="auto"/>
              <w:right w:val="single" w:sz="4" w:space="0" w:color="auto"/>
            </w:tcBorders>
            <w:shd w:val="clear" w:color="auto" w:fill="F2F2F2" w:themeFill="background1" w:themeFillShade="F2"/>
            <w:vAlign w:val="bottom"/>
          </w:tcPr>
          <w:p w:rsidR="00555DCB" w:rsidRPr="005876EF" w:rsidRDefault="00555DCB" w:rsidP="00555DCB">
            <w:pPr>
              <w:keepNext/>
              <w:spacing w:after="0"/>
              <w:rPr>
                <w:snapToGrid w:val="0"/>
                <w:color w:val="000000"/>
                <w:sz w:val="18"/>
                <w:szCs w:val="18"/>
              </w:rPr>
            </w:pPr>
            <w:r w:rsidRPr="005876EF">
              <w:rPr>
                <w:rFonts w:ascii="Cambria" w:eastAsia="Cambria" w:hAnsi="Cambria" w:cs="Cambria"/>
                <w:color w:val="000000"/>
                <w:sz w:val="18"/>
                <w:szCs w:val="18"/>
                <w:lang w:val="fr-FR"/>
              </w:rPr>
              <w:t>Énergie</w:t>
            </w:r>
          </w:p>
        </w:tc>
        <w:tc>
          <w:tcPr>
            <w:tcW w:w="5490" w:type="dxa"/>
            <w:tcBorders>
              <w:top w:val="double" w:sz="4" w:space="0" w:color="auto"/>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rPr>
            </w:pPr>
          </w:p>
        </w:tc>
      </w:tr>
      <w:tr w:rsidR="008F0069" w:rsidRPr="005876EF" w:rsidTr="00555DCB">
        <w:tc>
          <w:tcPr>
            <w:tcW w:w="4170" w:type="dxa"/>
            <w:tcBorders>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rPr>
                <w:snapToGrid w:val="0"/>
                <w:color w:val="000000"/>
                <w:sz w:val="18"/>
                <w:szCs w:val="18"/>
              </w:rPr>
            </w:pPr>
            <w:r w:rsidRPr="005876EF">
              <w:rPr>
                <w:rFonts w:ascii="Cambria" w:eastAsia="Cambria" w:hAnsi="Cambria" w:cs="Cambria"/>
                <w:color w:val="000000"/>
                <w:sz w:val="18"/>
                <w:szCs w:val="18"/>
                <w:lang w:val="fr-FR"/>
              </w:rPr>
              <w:t>Processus industriels</w:t>
            </w:r>
          </w:p>
        </w:tc>
        <w:tc>
          <w:tcPr>
            <w:tcW w:w="5490" w:type="dxa"/>
            <w:tcBorders>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rPr>
            </w:pPr>
          </w:p>
        </w:tc>
      </w:tr>
      <w:tr w:rsidR="008F0069" w:rsidRPr="00C97997" w:rsidTr="00555DCB">
        <w:tc>
          <w:tcPr>
            <w:tcW w:w="4170" w:type="dxa"/>
            <w:tcBorders>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rPr>
                <w:snapToGrid w:val="0"/>
                <w:color w:val="000000"/>
                <w:sz w:val="18"/>
                <w:szCs w:val="18"/>
                <w:lang w:val="fr-FR"/>
              </w:rPr>
            </w:pPr>
            <w:r w:rsidRPr="005876EF">
              <w:rPr>
                <w:rFonts w:ascii="Cambria" w:eastAsia="Cambria" w:hAnsi="Cambria" w:cs="Cambria"/>
                <w:color w:val="000000"/>
                <w:sz w:val="18"/>
                <w:szCs w:val="18"/>
                <w:lang w:val="fr-FR"/>
              </w:rPr>
              <w:t>Utilisation de solvants et d’autres produits</w:t>
            </w:r>
          </w:p>
        </w:tc>
        <w:tc>
          <w:tcPr>
            <w:tcW w:w="5490" w:type="dxa"/>
            <w:tcBorders>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lang w:val="fr-FR"/>
              </w:rPr>
            </w:pPr>
          </w:p>
        </w:tc>
      </w:tr>
      <w:tr w:rsidR="008F0069" w:rsidRPr="005876EF" w:rsidTr="00555DCB">
        <w:tc>
          <w:tcPr>
            <w:tcW w:w="4170" w:type="dxa"/>
            <w:tcBorders>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rPr>
                <w:snapToGrid w:val="0"/>
                <w:color w:val="000000"/>
                <w:sz w:val="18"/>
                <w:szCs w:val="18"/>
              </w:rPr>
            </w:pPr>
            <w:r w:rsidRPr="005876EF">
              <w:rPr>
                <w:rFonts w:ascii="Cambria" w:eastAsia="Cambria" w:hAnsi="Cambria" w:cs="Cambria"/>
                <w:color w:val="000000"/>
                <w:sz w:val="18"/>
                <w:szCs w:val="18"/>
                <w:lang w:val="fr-FR"/>
              </w:rPr>
              <w:t>Agriculture</w:t>
            </w:r>
          </w:p>
        </w:tc>
        <w:tc>
          <w:tcPr>
            <w:tcW w:w="5490" w:type="dxa"/>
            <w:tcBorders>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rPr>
            </w:pPr>
          </w:p>
        </w:tc>
      </w:tr>
      <w:tr w:rsidR="008F0069" w:rsidRPr="00C97997" w:rsidTr="00555DCB">
        <w:trPr>
          <w:trHeight w:val="165"/>
        </w:trPr>
        <w:tc>
          <w:tcPr>
            <w:tcW w:w="4170" w:type="dxa"/>
            <w:tcBorders>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rPr>
                <w:snapToGrid w:val="0"/>
                <w:color w:val="000000"/>
                <w:sz w:val="18"/>
                <w:szCs w:val="18"/>
                <w:lang w:val="fr-FR"/>
              </w:rPr>
            </w:pPr>
            <w:r w:rsidRPr="005876EF">
              <w:rPr>
                <w:rFonts w:ascii="Cambria" w:eastAsia="Cambria" w:hAnsi="Cambria" w:cs="Cambria"/>
                <w:color w:val="000000"/>
                <w:sz w:val="18"/>
                <w:szCs w:val="18"/>
                <w:lang w:val="fr-FR"/>
              </w:rPr>
              <w:t>Utilisation du sol, Changement de l’utilisation du sol et Forêt</w:t>
            </w:r>
          </w:p>
        </w:tc>
        <w:tc>
          <w:tcPr>
            <w:tcW w:w="5490" w:type="dxa"/>
            <w:tcBorders>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lang w:val="fr-FR"/>
              </w:rPr>
            </w:pPr>
          </w:p>
        </w:tc>
      </w:tr>
      <w:tr w:rsidR="008F0069" w:rsidRPr="005876EF" w:rsidTr="00555DCB">
        <w:tc>
          <w:tcPr>
            <w:tcW w:w="4170" w:type="dxa"/>
            <w:tcBorders>
              <w:left w:val="single" w:sz="4" w:space="0" w:color="auto"/>
              <w:bottom w:val="doub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rPr>
                <w:snapToGrid w:val="0"/>
                <w:color w:val="000000"/>
                <w:sz w:val="18"/>
                <w:szCs w:val="18"/>
              </w:rPr>
            </w:pPr>
            <w:r w:rsidRPr="005876EF">
              <w:rPr>
                <w:rFonts w:ascii="Cambria" w:eastAsia="Cambria" w:hAnsi="Cambria" w:cs="Cambria"/>
                <w:color w:val="000000"/>
                <w:sz w:val="18"/>
                <w:szCs w:val="18"/>
                <w:lang w:val="fr-FR"/>
              </w:rPr>
              <w:t>Déchets</w:t>
            </w:r>
          </w:p>
        </w:tc>
        <w:tc>
          <w:tcPr>
            <w:tcW w:w="5490" w:type="dxa"/>
            <w:tcBorders>
              <w:left w:val="single" w:sz="4" w:space="0" w:color="auto"/>
              <w:bottom w:val="doub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rPr>
            </w:pPr>
          </w:p>
        </w:tc>
      </w:tr>
      <w:tr w:rsidR="008F0069" w:rsidRPr="00C97997" w:rsidTr="00555DCB">
        <w:tc>
          <w:tcPr>
            <w:tcW w:w="4170"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rsidR="00555DCB" w:rsidRPr="005876EF" w:rsidRDefault="00555DCB" w:rsidP="00555DCB">
            <w:pPr>
              <w:keepNext/>
              <w:spacing w:after="0"/>
              <w:rPr>
                <w:b/>
                <w:snapToGrid w:val="0"/>
                <w:color w:val="FFFFFF" w:themeColor="background1"/>
                <w:sz w:val="18"/>
                <w:szCs w:val="18"/>
                <w:lang w:val="fr-FR"/>
              </w:rPr>
            </w:pPr>
            <w:r w:rsidRPr="005876EF">
              <w:rPr>
                <w:rFonts w:ascii="Cambria" w:eastAsia="Cambria" w:hAnsi="Cambria" w:cs="Cambria"/>
                <w:b/>
                <w:bCs/>
                <w:color w:val="FFFFFF"/>
                <w:sz w:val="18"/>
                <w:szCs w:val="18"/>
                <w:lang w:val="fr-FR"/>
              </w:rPr>
              <w:t>Autres sections (à remplir le cas échéant)</w:t>
            </w:r>
          </w:p>
        </w:tc>
        <w:tc>
          <w:tcPr>
            <w:tcW w:w="54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vAlign w:val="center"/>
          </w:tcPr>
          <w:p w:rsidR="00555DCB" w:rsidRPr="005876EF" w:rsidRDefault="00555DCB" w:rsidP="00555DCB">
            <w:pPr>
              <w:keepNext/>
              <w:spacing w:after="0"/>
              <w:rPr>
                <w:b/>
                <w:snapToGrid w:val="0"/>
                <w:color w:val="FFFFFF" w:themeColor="background1"/>
                <w:sz w:val="18"/>
                <w:szCs w:val="18"/>
                <w:lang w:val="fr-FR"/>
              </w:rPr>
            </w:pPr>
          </w:p>
        </w:tc>
      </w:tr>
      <w:tr w:rsidR="008F0069" w:rsidRPr="005876EF" w:rsidTr="00555DCB">
        <w:tc>
          <w:tcPr>
            <w:tcW w:w="4170" w:type="dxa"/>
            <w:tcBorders>
              <w:top w:val="double" w:sz="4" w:space="0" w:color="auto"/>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rPr>
                <w:snapToGrid w:val="0"/>
                <w:color w:val="000000"/>
                <w:sz w:val="18"/>
                <w:szCs w:val="18"/>
              </w:rPr>
            </w:pPr>
            <w:r w:rsidRPr="005876EF">
              <w:rPr>
                <w:rFonts w:ascii="Cambria" w:eastAsia="Cambria" w:hAnsi="Cambria" w:cs="Cambria"/>
                <w:color w:val="000000"/>
                <w:sz w:val="18"/>
                <w:szCs w:val="18"/>
                <w:lang w:val="fr-FR"/>
              </w:rPr>
              <w:t>AQ/CQ</w:t>
            </w:r>
          </w:p>
        </w:tc>
        <w:tc>
          <w:tcPr>
            <w:tcW w:w="5490" w:type="dxa"/>
            <w:tcBorders>
              <w:top w:val="double" w:sz="4" w:space="0" w:color="auto"/>
              <w:left w:val="single" w:sz="4" w:space="0" w:color="auto"/>
              <w:right w:val="single" w:sz="4"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rPr>
            </w:pPr>
          </w:p>
        </w:tc>
      </w:tr>
      <w:tr w:rsidR="008F0069" w:rsidRPr="005876EF" w:rsidTr="00555DCB">
        <w:tc>
          <w:tcPr>
            <w:tcW w:w="4170" w:type="dxa"/>
            <w:tcBorders>
              <w:left w:val="single" w:sz="6" w:space="0" w:color="auto"/>
              <w:right w:val="single" w:sz="6" w:space="0" w:color="auto"/>
            </w:tcBorders>
            <w:shd w:val="clear" w:color="auto" w:fill="F2F2F2" w:themeFill="background1" w:themeFillShade="F2"/>
            <w:vAlign w:val="center"/>
          </w:tcPr>
          <w:p w:rsidR="00555DCB" w:rsidRPr="005876EF" w:rsidRDefault="00555DCB" w:rsidP="00555DCB">
            <w:pPr>
              <w:keepNext/>
              <w:spacing w:after="0"/>
              <w:rPr>
                <w:snapToGrid w:val="0"/>
                <w:color w:val="000000"/>
                <w:sz w:val="18"/>
                <w:szCs w:val="18"/>
              </w:rPr>
            </w:pPr>
            <w:r w:rsidRPr="005876EF">
              <w:rPr>
                <w:rFonts w:ascii="Cambria" w:eastAsia="Cambria" w:hAnsi="Cambria" w:cs="Cambria"/>
                <w:color w:val="000000"/>
                <w:sz w:val="18"/>
                <w:szCs w:val="18"/>
                <w:lang w:val="fr-FR"/>
              </w:rPr>
              <w:t>Incertitude</w:t>
            </w:r>
          </w:p>
        </w:tc>
        <w:tc>
          <w:tcPr>
            <w:tcW w:w="5490" w:type="dxa"/>
            <w:tcBorders>
              <w:left w:val="single" w:sz="6" w:space="0" w:color="auto"/>
              <w:right w:val="single" w:sz="6"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rPr>
            </w:pPr>
          </w:p>
        </w:tc>
      </w:tr>
      <w:tr w:rsidR="008F0069" w:rsidRPr="005876EF" w:rsidTr="00555DCB">
        <w:tc>
          <w:tcPr>
            <w:tcW w:w="4170" w:type="dxa"/>
            <w:tcBorders>
              <w:left w:val="single" w:sz="6" w:space="0" w:color="auto"/>
              <w:bottom w:val="double" w:sz="4" w:space="0" w:color="auto"/>
              <w:right w:val="single" w:sz="6" w:space="0" w:color="auto"/>
            </w:tcBorders>
            <w:shd w:val="clear" w:color="auto" w:fill="F2F2F2" w:themeFill="background1" w:themeFillShade="F2"/>
            <w:vAlign w:val="center"/>
          </w:tcPr>
          <w:p w:rsidR="00555DCB" w:rsidRPr="005876EF" w:rsidRDefault="00555DCB" w:rsidP="00555DCB">
            <w:pPr>
              <w:keepNext/>
              <w:spacing w:after="0"/>
              <w:rPr>
                <w:snapToGrid w:val="0"/>
                <w:color w:val="000000"/>
                <w:sz w:val="18"/>
                <w:szCs w:val="18"/>
              </w:rPr>
            </w:pPr>
            <w:r w:rsidRPr="005876EF">
              <w:rPr>
                <w:rFonts w:ascii="Cambria" w:eastAsia="Cambria" w:hAnsi="Cambria" w:cs="Cambria"/>
                <w:color w:val="000000"/>
                <w:sz w:val="18"/>
                <w:szCs w:val="18"/>
                <w:lang w:val="fr-FR"/>
              </w:rPr>
              <w:t>Archivage</w:t>
            </w:r>
          </w:p>
        </w:tc>
        <w:tc>
          <w:tcPr>
            <w:tcW w:w="5490" w:type="dxa"/>
            <w:tcBorders>
              <w:left w:val="single" w:sz="6" w:space="0" w:color="auto"/>
              <w:bottom w:val="double" w:sz="4" w:space="0" w:color="auto"/>
              <w:right w:val="single" w:sz="6" w:space="0" w:color="auto"/>
            </w:tcBorders>
            <w:shd w:val="clear" w:color="auto" w:fill="F2F2F2" w:themeFill="background1" w:themeFillShade="F2"/>
            <w:vAlign w:val="center"/>
          </w:tcPr>
          <w:p w:rsidR="00555DCB" w:rsidRPr="005876EF" w:rsidRDefault="00555DCB" w:rsidP="00555DCB">
            <w:pPr>
              <w:keepNext/>
              <w:spacing w:after="0"/>
              <w:jc w:val="center"/>
              <w:rPr>
                <w:snapToGrid w:val="0"/>
                <w:color w:val="000000"/>
                <w:sz w:val="18"/>
                <w:szCs w:val="18"/>
              </w:rPr>
            </w:pPr>
          </w:p>
        </w:tc>
      </w:tr>
    </w:tbl>
    <w:p w:rsidR="00555DCB" w:rsidRPr="005876EF" w:rsidRDefault="00555DCB" w:rsidP="00555DCB">
      <w:pPr>
        <w:pStyle w:val="CommentText"/>
        <w:rPr>
          <w:color w:val="00B050"/>
          <w:sz w:val="18"/>
          <w:szCs w:val="18"/>
          <w:lang w:val="fr-FR"/>
        </w:rPr>
      </w:pPr>
      <w:r w:rsidRPr="005876EF">
        <w:rPr>
          <w:rFonts w:ascii="Cambria" w:eastAsia="Cambria" w:hAnsi="Cambria" w:cs="Cambria"/>
          <w:color w:val="00B050"/>
          <w:sz w:val="18"/>
          <w:szCs w:val="18"/>
          <w:lang w:val="fr-FR"/>
        </w:rPr>
        <w:t xml:space="preserve">Emplacement </w:t>
      </w:r>
      <w:r w:rsidR="004D3BF9" w:rsidRPr="005876EF">
        <w:rPr>
          <w:rFonts w:ascii="Cambria" w:eastAsia="Cambria" w:hAnsi="Cambria" w:cs="Cambria"/>
          <w:color w:val="00B050"/>
          <w:sz w:val="18"/>
          <w:szCs w:val="18"/>
          <w:lang w:val="fr-FR"/>
        </w:rPr>
        <w:t>du mo</w:t>
      </w:r>
      <w:r w:rsidRPr="005876EF">
        <w:rPr>
          <w:rFonts w:ascii="Cambria" w:eastAsia="Cambria" w:hAnsi="Cambria" w:cs="Cambria"/>
          <w:color w:val="00B050"/>
          <w:sz w:val="18"/>
          <w:szCs w:val="18"/>
          <w:lang w:val="fr-FR"/>
        </w:rPr>
        <w:t>dèle des Dispositions institutionnelles : compren</w:t>
      </w:r>
      <w:r w:rsidR="00C05881" w:rsidRPr="005876EF">
        <w:rPr>
          <w:rFonts w:ascii="Cambria" w:eastAsia="Cambria" w:hAnsi="Cambria" w:cs="Cambria"/>
          <w:color w:val="00B050"/>
          <w:sz w:val="18"/>
          <w:szCs w:val="18"/>
          <w:lang w:val="fr-FR"/>
        </w:rPr>
        <w:t>d les références au modèle des D</w:t>
      </w:r>
      <w:r w:rsidRPr="005876EF">
        <w:rPr>
          <w:rFonts w:ascii="Cambria" w:eastAsia="Cambria" w:hAnsi="Cambria" w:cs="Cambria"/>
          <w:color w:val="00B050"/>
          <w:sz w:val="18"/>
          <w:szCs w:val="18"/>
          <w:lang w:val="fr-FR"/>
        </w:rPr>
        <w:t>ispositions institutionnelles complété pour votre pays (lorsque ces informations sont documentées), comprenant l’emplacement du modèle complété, la version, la date, etc.</w:t>
      </w:r>
    </w:p>
    <w:p w:rsidR="00555DCB" w:rsidRPr="005876EF" w:rsidRDefault="00555DCB" w:rsidP="00555DCB">
      <w:pPr>
        <w:pStyle w:val="Heading1"/>
        <w:rPr>
          <w:sz w:val="30"/>
          <w:szCs w:val="30"/>
        </w:rPr>
      </w:pPr>
      <w:r w:rsidRPr="005876EF">
        <w:rPr>
          <w:rFonts w:ascii="Cambria" w:eastAsia="Cambria" w:hAnsi="Cambria" w:cs="Cambria"/>
          <w:sz w:val="30"/>
          <w:szCs w:val="30"/>
          <w:lang w:val="fr-FR"/>
        </w:rPr>
        <w:t>Procédures de documentation</w:t>
      </w:r>
    </w:p>
    <w:p w:rsidR="00555DCB" w:rsidRPr="005876EF" w:rsidRDefault="00555DCB" w:rsidP="00555DCB">
      <w:pPr>
        <w:rPr>
          <w:i/>
          <w:sz w:val="20"/>
          <w:szCs w:val="20"/>
          <w:lang w:val="fr-FR"/>
        </w:rPr>
      </w:pPr>
      <w:r w:rsidRPr="005876EF">
        <w:rPr>
          <w:rFonts w:ascii="Cambria" w:eastAsia="Cambria" w:hAnsi="Cambria" w:cs="Cambria"/>
          <w:i/>
          <w:iCs/>
          <w:color w:val="00B050"/>
          <w:sz w:val="20"/>
          <w:szCs w:val="20"/>
          <w:lang w:val="fr-FR"/>
        </w:rPr>
        <w:t>Une documentation exhaustive est cruciale pour la durabilité à long terme d’Inventaires nationaux réguliers et de haute qualité. Dans cette section, fournissez des instructions pour le personnel chargé de l’inventaire, sur la manière de documenter l’Inventaire national. Cette section peut résumer les responsabilités, en se basant sur les procédures et les plans que vous avez développés par l’application du modèle de Système d’archivage. Par exemple, vous pouvez adapter et diffuser le modèle des Méthodes et documentation des données pour identifier les éléments qui doivent être documentés pour chaque catégorie de votre Inventaire national et faire référence à son application ci-dessous.</w:t>
      </w:r>
    </w:p>
    <w:p w:rsidR="00555DCB" w:rsidRPr="005876EF" w:rsidRDefault="00555DCB" w:rsidP="00555DCB">
      <w:pPr>
        <w:pStyle w:val="Heading2"/>
        <w:rPr>
          <w:sz w:val="26"/>
          <w:szCs w:val="26"/>
          <w:lang w:val="fr-FR"/>
        </w:rPr>
      </w:pPr>
      <w:r w:rsidRPr="005876EF">
        <w:rPr>
          <w:rFonts w:ascii="Cambria" w:eastAsia="Cambria" w:hAnsi="Cambria" w:cs="Cambria"/>
          <w:iCs/>
          <w:sz w:val="26"/>
          <w:szCs w:val="26"/>
          <w:lang w:val="fr-FR"/>
        </w:rPr>
        <w:t>Responsabilités générales</w:t>
      </w:r>
    </w:p>
    <w:p w:rsidR="00555DCB" w:rsidRPr="005876EF" w:rsidRDefault="00655BF0" w:rsidP="00555DCB">
      <w:pPr>
        <w:rPr>
          <w:b/>
          <w:sz w:val="20"/>
          <w:szCs w:val="20"/>
          <w:lang w:val="fr-FR"/>
        </w:rPr>
      </w:pPr>
      <w:r w:rsidRPr="005876EF">
        <w:rPr>
          <w:rFonts w:ascii="Cambria" w:eastAsia="Cambria" w:hAnsi="Cambria" w:cs="Cambria"/>
          <w:b/>
          <w:bCs/>
          <w:sz w:val="20"/>
          <w:szCs w:val="20"/>
          <w:lang w:val="fr-FR"/>
        </w:rPr>
        <w:t>Texte mo</w:t>
      </w:r>
      <w:r w:rsidR="00555DCB" w:rsidRPr="005876EF">
        <w:rPr>
          <w:rFonts w:ascii="Cambria" w:eastAsia="Cambria" w:hAnsi="Cambria" w:cs="Cambria"/>
          <w:b/>
          <w:bCs/>
          <w:sz w:val="20"/>
          <w:szCs w:val="20"/>
          <w:lang w:val="fr-FR"/>
        </w:rPr>
        <w:t>dèle :</w:t>
      </w:r>
    </w:p>
    <w:p w:rsidR="00555DCB" w:rsidRPr="005876EF" w:rsidRDefault="00555DCB" w:rsidP="00555DCB">
      <w:pPr>
        <w:rPr>
          <w:sz w:val="20"/>
          <w:szCs w:val="20"/>
          <w:lang w:val="fr-FR"/>
        </w:rPr>
      </w:pPr>
      <w:r w:rsidRPr="005876EF">
        <w:rPr>
          <w:rFonts w:ascii="Cambria" w:eastAsia="Cambria" w:hAnsi="Cambria" w:cs="Cambria"/>
          <w:sz w:val="20"/>
          <w:szCs w:val="20"/>
          <w:lang w:val="fr-FR"/>
        </w:rPr>
        <w:t xml:space="preserve">Une documentation exhaustive et détaillée garantira que l’Inventaire national est transparent et reproductible, et que des inventaires de haute qualité peuvent continuer à être développés dans les années à venir. </w:t>
      </w:r>
    </w:p>
    <w:p w:rsidR="00555DCB" w:rsidRPr="005876EF" w:rsidRDefault="00555DCB" w:rsidP="00555DCB">
      <w:pPr>
        <w:pStyle w:val="ListParagraph"/>
        <w:numPr>
          <w:ilvl w:val="0"/>
          <w:numId w:val="5"/>
        </w:numPr>
        <w:contextualSpacing w:val="0"/>
        <w:rPr>
          <w:sz w:val="20"/>
          <w:szCs w:val="20"/>
          <w:lang w:val="fr-FR"/>
        </w:rPr>
      </w:pPr>
      <w:r w:rsidRPr="005876EF">
        <w:rPr>
          <w:rFonts w:ascii="Cambria" w:eastAsia="Cambria" w:hAnsi="Cambria" w:cs="Cambria"/>
          <w:sz w:val="20"/>
          <w:szCs w:val="20"/>
          <w:lang w:val="fr-FR"/>
        </w:rPr>
        <w:t>Chaque élément de données primaires (par exemple, les données d’activité, facteurs d’émission, coefficients de carbone, etc.) doit avoir une référence (publiée ou non publiée) comme source de donnée. Il ne doit pas y avoir de valeurs non calculées dans les tableurs qui ne soi</w:t>
      </w:r>
      <w:r w:rsidR="00313647" w:rsidRPr="005876EF">
        <w:rPr>
          <w:rFonts w:ascii="Cambria" w:eastAsia="Cambria" w:hAnsi="Cambria" w:cs="Cambria"/>
          <w:sz w:val="20"/>
          <w:szCs w:val="20"/>
          <w:lang w:val="fr-FR"/>
        </w:rPr>
        <w:t>en</w:t>
      </w:r>
      <w:r w:rsidRPr="005876EF">
        <w:rPr>
          <w:rFonts w:ascii="Cambria" w:eastAsia="Cambria" w:hAnsi="Cambria" w:cs="Cambria"/>
          <w:sz w:val="20"/>
          <w:szCs w:val="20"/>
          <w:lang w:val="fr-FR"/>
        </w:rPr>
        <w:t xml:space="preserve">t pas référencées, autres que les facteurs de conversion et </w:t>
      </w:r>
      <w:r w:rsidR="0032612A" w:rsidRPr="005876EF">
        <w:rPr>
          <w:rFonts w:ascii="Cambria" w:eastAsia="Cambria" w:hAnsi="Cambria" w:cs="Cambria"/>
          <w:sz w:val="20"/>
          <w:szCs w:val="20"/>
          <w:lang w:val="fr-FR"/>
        </w:rPr>
        <w:t xml:space="preserve">les </w:t>
      </w:r>
      <w:r w:rsidRPr="005876EF">
        <w:rPr>
          <w:rFonts w:ascii="Cambria" w:eastAsia="Cambria" w:hAnsi="Cambria" w:cs="Cambria"/>
          <w:sz w:val="20"/>
          <w:szCs w:val="20"/>
          <w:lang w:val="fr-FR"/>
        </w:rPr>
        <w:t xml:space="preserve">constantes. </w:t>
      </w:r>
    </w:p>
    <w:p w:rsidR="00555DCB" w:rsidRPr="005876EF" w:rsidRDefault="00555DCB" w:rsidP="00555DCB">
      <w:pPr>
        <w:pStyle w:val="ListParagraph"/>
        <w:numPr>
          <w:ilvl w:val="0"/>
          <w:numId w:val="5"/>
        </w:numPr>
        <w:contextualSpacing w:val="0"/>
        <w:rPr>
          <w:sz w:val="20"/>
          <w:szCs w:val="20"/>
          <w:lang w:val="fr-FR"/>
        </w:rPr>
      </w:pPr>
      <w:r w:rsidRPr="005876EF">
        <w:rPr>
          <w:rFonts w:ascii="Cambria" w:eastAsia="Cambria" w:hAnsi="Cambria" w:cs="Cambria"/>
          <w:sz w:val="20"/>
          <w:szCs w:val="20"/>
          <w:lang w:val="fr-FR"/>
        </w:rPr>
        <w:lastRenderedPageBreak/>
        <w:t>Tout doit avoir une date d’achèvement, particulièrement toutes les impressions de tableurs.</w:t>
      </w:r>
    </w:p>
    <w:p w:rsidR="00555DCB" w:rsidRPr="005876EF" w:rsidRDefault="00555DCB" w:rsidP="00555DCB">
      <w:pPr>
        <w:pStyle w:val="ListParagraph"/>
        <w:numPr>
          <w:ilvl w:val="0"/>
          <w:numId w:val="5"/>
        </w:numPr>
        <w:contextualSpacing w:val="0"/>
        <w:rPr>
          <w:sz w:val="20"/>
          <w:szCs w:val="20"/>
          <w:lang w:val="fr-FR"/>
        </w:rPr>
      </w:pPr>
      <w:r w:rsidRPr="005876EF">
        <w:rPr>
          <w:rFonts w:ascii="Cambria" w:eastAsia="Cambria" w:hAnsi="Cambria" w:cs="Cambria"/>
          <w:sz w:val="20"/>
          <w:szCs w:val="20"/>
          <w:lang w:val="fr-FR"/>
        </w:rPr>
        <w:t>Chaque Responsable sectoriel doit s’assurer que le modèle Méthodes et documentation des données est complété pour son secteur (joint à cette circulaire).</w:t>
      </w:r>
    </w:p>
    <w:p w:rsidR="00555DCB" w:rsidRPr="005876EF" w:rsidRDefault="00555DCB" w:rsidP="00555DCB">
      <w:pPr>
        <w:pStyle w:val="ListParagraph"/>
        <w:numPr>
          <w:ilvl w:val="0"/>
          <w:numId w:val="5"/>
        </w:numPr>
        <w:contextualSpacing w:val="0"/>
        <w:rPr>
          <w:sz w:val="20"/>
          <w:szCs w:val="20"/>
          <w:lang w:val="fr-FR"/>
        </w:rPr>
      </w:pPr>
      <w:r w:rsidRPr="005876EF">
        <w:rPr>
          <w:rFonts w:ascii="Cambria" w:eastAsia="Cambria" w:hAnsi="Cambria" w:cs="Cambria"/>
          <w:sz w:val="20"/>
          <w:szCs w:val="20"/>
          <w:lang w:val="fr-FR"/>
        </w:rPr>
        <w:t xml:space="preserve">Les détails supplémentaires se trouvent dans le Plan d’archivage de </w:t>
      </w:r>
      <w:r w:rsidRPr="005876EF">
        <w:rPr>
          <w:rFonts w:ascii="Cambria" w:eastAsia="Cambria" w:hAnsi="Cambria" w:cs="Cambria"/>
          <w:i/>
          <w:iCs/>
          <w:color w:val="00B050"/>
          <w:sz w:val="20"/>
          <w:szCs w:val="20"/>
          <w:lang w:val="fr-FR"/>
        </w:rPr>
        <w:t>[Pays]</w:t>
      </w:r>
      <w:r w:rsidRPr="005876EF">
        <w:rPr>
          <w:rFonts w:ascii="Cambria" w:eastAsia="Cambria" w:hAnsi="Cambria" w:cs="Cambria"/>
          <w:sz w:val="20"/>
          <w:szCs w:val="20"/>
          <w:lang w:val="fr-FR"/>
        </w:rPr>
        <w:t>.</w:t>
      </w:r>
    </w:p>
    <w:p w:rsidR="00555DCB" w:rsidRPr="005876EF" w:rsidRDefault="00555DCB" w:rsidP="00555DCB">
      <w:pPr>
        <w:pStyle w:val="Heading2"/>
        <w:rPr>
          <w:sz w:val="26"/>
          <w:szCs w:val="26"/>
          <w:lang w:val="fr-FR"/>
        </w:rPr>
      </w:pPr>
      <w:r w:rsidRPr="005876EF">
        <w:rPr>
          <w:rFonts w:ascii="Cambria" w:eastAsia="Cambria" w:hAnsi="Cambria" w:cs="Cambria"/>
          <w:iCs/>
          <w:sz w:val="26"/>
          <w:szCs w:val="26"/>
          <w:lang w:val="fr-FR"/>
        </w:rPr>
        <w:t>Archives de l’inventaire</w:t>
      </w:r>
    </w:p>
    <w:p w:rsidR="00555DCB" w:rsidRPr="005876EF" w:rsidRDefault="00555DCB" w:rsidP="00555DCB">
      <w:pPr>
        <w:rPr>
          <w:i/>
          <w:color w:val="00B050"/>
          <w:sz w:val="20"/>
          <w:szCs w:val="20"/>
          <w:lang w:val="fr-FR"/>
        </w:rPr>
      </w:pPr>
      <w:r w:rsidRPr="005876EF">
        <w:rPr>
          <w:rFonts w:ascii="Cambria" w:eastAsia="Cambria" w:hAnsi="Cambria" w:cs="Cambria"/>
          <w:i/>
          <w:iCs/>
          <w:color w:val="00B050"/>
          <w:sz w:val="20"/>
          <w:szCs w:val="20"/>
          <w:lang w:val="fr-FR"/>
        </w:rPr>
        <w:t>Les archives de l’inventaire correspondent à une collecte exhaustive de toutes les références et sources d’informations utilisées afin de produire l’Inventaire national. Cette collecte comprend, entre autres, les sources de données d’activité, les sites web, les bases de données en ligne, la correspondance par courrier électronique ainsi que les conversations téléphoniques. Une bonne pratique consiste à compiler et à sauvegarder les archives. Les archives doivent être conservées sous forme physique et/ou électronique, et réalisées pendant que les estimations de l’Inventaire national sont finalisées. Utilisez le modèle des Systèmes d’archivage (plus spécifiquement le Tableau 4.1) pour définir les tâches, les responsabilités et un planning pour la préparation des archives pour le Coordinateur de l’archivage et les Responsables sectoriels. Le plan développé dans le modèle peut ensuite être résumé dans cette section.</w:t>
      </w:r>
    </w:p>
    <w:p w:rsidR="00555DCB" w:rsidRPr="005876EF" w:rsidRDefault="00655BF0" w:rsidP="00555DCB">
      <w:pPr>
        <w:rPr>
          <w:b/>
          <w:sz w:val="20"/>
          <w:szCs w:val="20"/>
          <w:lang w:val="fr-FR"/>
        </w:rPr>
      </w:pPr>
      <w:r w:rsidRPr="005876EF">
        <w:rPr>
          <w:rFonts w:ascii="Cambria" w:eastAsia="Cambria" w:hAnsi="Cambria" w:cs="Cambria"/>
          <w:b/>
          <w:bCs/>
          <w:sz w:val="20"/>
          <w:szCs w:val="20"/>
          <w:lang w:val="fr-FR"/>
        </w:rPr>
        <w:t>Texte mo</w:t>
      </w:r>
      <w:r w:rsidR="00555DCB" w:rsidRPr="005876EF">
        <w:rPr>
          <w:rFonts w:ascii="Cambria" w:eastAsia="Cambria" w:hAnsi="Cambria" w:cs="Cambria"/>
          <w:b/>
          <w:bCs/>
          <w:sz w:val="20"/>
          <w:szCs w:val="20"/>
          <w:lang w:val="fr-FR"/>
        </w:rPr>
        <w:t>dèle :</w:t>
      </w:r>
    </w:p>
    <w:p w:rsidR="00555DCB" w:rsidRPr="005876EF" w:rsidRDefault="00555DCB" w:rsidP="00555DCB">
      <w:pPr>
        <w:rPr>
          <w:sz w:val="20"/>
          <w:szCs w:val="20"/>
          <w:lang w:val="fr-FR"/>
        </w:rPr>
      </w:pPr>
      <w:r w:rsidRPr="005876EF">
        <w:rPr>
          <w:rFonts w:ascii="Cambria" w:eastAsia="Cambria" w:hAnsi="Cambria" w:cs="Cambria"/>
          <w:sz w:val="20"/>
          <w:szCs w:val="20"/>
          <w:lang w:val="fr-FR"/>
        </w:rPr>
        <w:t xml:space="preserve">De plus, nous préparerons des archives électroniques, qui comprendront toutes les références utilisées pour estimer les émissions des catégories et produire l’Inventaire. Les archives serviront de référentiel pour une documentation et </w:t>
      </w:r>
      <w:r w:rsidR="0032612A" w:rsidRPr="005876EF">
        <w:rPr>
          <w:rFonts w:ascii="Cambria" w:eastAsia="Cambria" w:hAnsi="Cambria" w:cs="Cambria"/>
          <w:sz w:val="20"/>
          <w:szCs w:val="20"/>
          <w:lang w:val="fr-FR"/>
        </w:rPr>
        <w:t xml:space="preserve">une </w:t>
      </w:r>
      <w:r w:rsidRPr="005876EF">
        <w:rPr>
          <w:rFonts w:ascii="Cambria" w:eastAsia="Cambria" w:hAnsi="Cambria" w:cs="Cambria"/>
          <w:sz w:val="20"/>
          <w:szCs w:val="20"/>
          <w:lang w:val="fr-FR"/>
        </w:rPr>
        <w:t xml:space="preserve">explication supplémentaires de vos catégories. Les archives électroniques sont situées sur le lecteur partagé, dans le dossier intitulé « GHG Inventory for </w:t>
      </w:r>
      <w:r w:rsidRPr="005876EF">
        <w:rPr>
          <w:rFonts w:ascii="Cambria" w:eastAsia="Cambria" w:hAnsi="Cambria" w:cs="Cambria"/>
          <w:i/>
          <w:iCs/>
          <w:color w:val="00B050"/>
          <w:sz w:val="20"/>
          <w:szCs w:val="20"/>
          <w:lang w:val="fr-FR"/>
        </w:rPr>
        <w:t>[</w:t>
      </w:r>
      <w:proofErr w:type="spellStart"/>
      <w:r w:rsidRPr="005876EF">
        <w:rPr>
          <w:rFonts w:ascii="Cambria" w:eastAsia="Cambria" w:hAnsi="Cambria" w:cs="Cambria"/>
          <w:i/>
          <w:iCs/>
          <w:color w:val="00B050"/>
          <w:sz w:val="20"/>
          <w:szCs w:val="20"/>
          <w:lang w:val="fr-FR"/>
        </w:rPr>
        <w:t>Country’s</w:t>
      </w:r>
      <w:proofErr w:type="spellEnd"/>
      <w:r w:rsidRPr="005876EF">
        <w:rPr>
          <w:rFonts w:ascii="Cambria" w:eastAsia="Cambria" w:hAnsi="Cambria" w:cs="Cambria"/>
          <w:i/>
          <w:iCs/>
          <w:color w:val="00B050"/>
          <w:sz w:val="20"/>
          <w:szCs w:val="20"/>
          <w:lang w:val="fr-FR"/>
        </w:rPr>
        <w:t xml:space="preserve"> Inventory for TNC or BUR1]</w:t>
      </w:r>
      <w:r w:rsidRPr="005876EF">
        <w:rPr>
          <w:rFonts w:ascii="Cambria" w:eastAsia="Cambria" w:hAnsi="Cambria" w:cs="Cambria"/>
          <w:sz w:val="20"/>
          <w:szCs w:val="20"/>
          <w:lang w:val="fr-FR"/>
        </w:rPr>
        <w:t xml:space="preserve"> » (Inventaire des GES pour [Inventaire du Pays pour TNC ou BUR1]). Les documents d’archives clés doivent comprendre les éléments suivants : une liste complète des documents devant être transmis se trouve dans le Plan d’archivage </w:t>
      </w:r>
      <w:r w:rsidRPr="005876EF">
        <w:rPr>
          <w:rFonts w:ascii="Cambria" w:eastAsia="Cambria" w:hAnsi="Cambria" w:cs="Cambria"/>
          <w:i/>
          <w:iCs/>
          <w:color w:val="00B050"/>
          <w:sz w:val="20"/>
          <w:szCs w:val="20"/>
          <w:lang w:val="fr-FR"/>
        </w:rPr>
        <w:t>[Consulter le modèle de Système d’archivage (Tableau 4.1)] :</w:t>
      </w:r>
    </w:p>
    <w:p w:rsidR="00555DCB" w:rsidRPr="005876EF" w:rsidRDefault="00555DCB" w:rsidP="00555DCB">
      <w:pPr>
        <w:pStyle w:val="NoSpacing"/>
        <w:numPr>
          <w:ilvl w:val="0"/>
          <w:numId w:val="4"/>
        </w:numPr>
        <w:spacing w:after="120"/>
        <w:rPr>
          <w:rFonts w:asciiTheme="majorHAnsi" w:hAnsiTheme="majorHAnsi"/>
          <w:sz w:val="20"/>
          <w:szCs w:val="20"/>
        </w:rPr>
      </w:pPr>
      <w:r w:rsidRPr="005876EF">
        <w:rPr>
          <w:rFonts w:ascii="Cambria" w:eastAsia="Cambria" w:hAnsi="Cambria" w:cs="Cambria"/>
          <w:sz w:val="20"/>
          <w:szCs w:val="20"/>
          <w:lang w:val="fr-FR"/>
        </w:rPr>
        <w:t>Documentation des dispositions institutionnelles.</w:t>
      </w:r>
    </w:p>
    <w:p w:rsidR="00555DCB" w:rsidRPr="005876EF" w:rsidRDefault="00555DCB" w:rsidP="00555DCB">
      <w:pPr>
        <w:pStyle w:val="NoSpacing"/>
        <w:numPr>
          <w:ilvl w:val="0"/>
          <w:numId w:val="4"/>
        </w:numPr>
        <w:spacing w:after="120"/>
        <w:rPr>
          <w:rFonts w:asciiTheme="majorHAnsi" w:hAnsiTheme="majorHAnsi"/>
          <w:sz w:val="20"/>
          <w:szCs w:val="20"/>
          <w:lang w:val="fr-FR"/>
        </w:rPr>
      </w:pPr>
      <w:r w:rsidRPr="005876EF">
        <w:rPr>
          <w:rFonts w:ascii="Cambria" w:eastAsia="Cambria" w:hAnsi="Cambria" w:cs="Cambria"/>
          <w:sz w:val="20"/>
          <w:szCs w:val="20"/>
          <w:lang w:val="fr-FR"/>
        </w:rPr>
        <w:t>Une liste de toutes les citations/références utilisées.</w:t>
      </w:r>
    </w:p>
    <w:p w:rsidR="00555DCB" w:rsidRPr="005876EF" w:rsidRDefault="00555DCB" w:rsidP="00555DCB">
      <w:pPr>
        <w:pStyle w:val="NoSpacing"/>
        <w:numPr>
          <w:ilvl w:val="0"/>
          <w:numId w:val="4"/>
        </w:numPr>
        <w:spacing w:after="120"/>
        <w:rPr>
          <w:rFonts w:asciiTheme="majorHAnsi" w:hAnsiTheme="majorHAnsi"/>
          <w:sz w:val="20"/>
          <w:szCs w:val="20"/>
          <w:lang w:val="fr-FR"/>
        </w:rPr>
      </w:pPr>
      <w:r w:rsidRPr="005876EF">
        <w:rPr>
          <w:rFonts w:ascii="Cambria" w:eastAsia="Cambria" w:hAnsi="Cambria" w:cs="Cambria"/>
          <w:sz w:val="20"/>
          <w:szCs w:val="20"/>
          <w:lang w:val="fr-FR"/>
        </w:rPr>
        <w:t xml:space="preserve">Une copie de chaque référence doit être transmise au CIN avec un texte décrivant chaque référence et un lien internet, le cas échéant. </w:t>
      </w:r>
    </w:p>
    <w:p w:rsidR="00555DCB" w:rsidRPr="005876EF" w:rsidRDefault="00555DCB" w:rsidP="00555DCB">
      <w:pPr>
        <w:pStyle w:val="NoSpacing"/>
        <w:numPr>
          <w:ilvl w:val="1"/>
          <w:numId w:val="4"/>
        </w:numPr>
        <w:spacing w:after="120"/>
        <w:rPr>
          <w:rFonts w:asciiTheme="majorHAnsi" w:hAnsiTheme="majorHAnsi"/>
          <w:sz w:val="20"/>
          <w:szCs w:val="20"/>
          <w:lang w:val="fr-FR"/>
        </w:rPr>
      </w:pPr>
      <w:r w:rsidRPr="005876EF">
        <w:rPr>
          <w:rFonts w:ascii="Cambria" w:eastAsia="Cambria" w:hAnsi="Cambria" w:cs="Cambria"/>
          <w:sz w:val="20"/>
          <w:szCs w:val="20"/>
          <w:lang w:val="fr-FR"/>
        </w:rPr>
        <w:t xml:space="preserve">Pour un rapport : des copies de la page de couverture et des pages les plus pertinentes peuvent suffire. Si l’ensemble du rapport a été largement utilisé, alors une copie de la page de couverture sera suffisante. </w:t>
      </w:r>
    </w:p>
    <w:p w:rsidR="00555DCB" w:rsidRPr="005876EF" w:rsidRDefault="00555DCB" w:rsidP="00555DCB">
      <w:pPr>
        <w:pStyle w:val="NoSpacing"/>
        <w:numPr>
          <w:ilvl w:val="1"/>
          <w:numId w:val="4"/>
        </w:numPr>
        <w:spacing w:after="120"/>
        <w:rPr>
          <w:rFonts w:asciiTheme="majorHAnsi" w:hAnsiTheme="majorHAnsi"/>
          <w:sz w:val="20"/>
          <w:szCs w:val="20"/>
          <w:lang w:val="fr-FR"/>
        </w:rPr>
      </w:pPr>
      <w:r w:rsidRPr="005876EF">
        <w:rPr>
          <w:rFonts w:ascii="Cambria" w:eastAsia="Cambria" w:hAnsi="Cambria" w:cs="Cambria"/>
          <w:sz w:val="20"/>
          <w:szCs w:val="20"/>
          <w:lang w:val="fr-FR"/>
        </w:rPr>
        <w:t xml:space="preserve">Pour une base de données en ligne : Des fichiers PDF ou Excel avec les tableaux de données correspondants sont parfaits. S’il est trop fastidieux de collecter </w:t>
      </w:r>
      <w:r w:rsidR="0032612A" w:rsidRPr="005876EF">
        <w:rPr>
          <w:rFonts w:ascii="Cambria" w:eastAsia="Cambria" w:hAnsi="Cambria" w:cs="Cambria"/>
          <w:sz w:val="20"/>
          <w:szCs w:val="20"/>
          <w:lang w:val="fr-FR"/>
        </w:rPr>
        <w:t xml:space="preserve">les tableurs </w:t>
      </w:r>
      <w:r w:rsidRPr="005876EF">
        <w:rPr>
          <w:rFonts w:ascii="Cambria" w:eastAsia="Cambria" w:hAnsi="Cambria" w:cs="Cambria"/>
          <w:sz w:val="20"/>
          <w:szCs w:val="20"/>
          <w:lang w:val="fr-FR"/>
        </w:rPr>
        <w:t xml:space="preserve">ou s’il y </w:t>
      </w:r>
      <w:r w:rsidR="0032612A" w:rsidRPr="005876EF">
        <w:rPr>
          <w:rFonts w:ascii="Cambria" w:eastAsia="Cambria" w:hAnsi="Cambria" w:cs="Cambria"/>
          <w:sz w:val="20"/>
          <w:szCs w:val="20"/>
          <w:lang w:val="fr-FR"/>
        </w:rPr>
        <w:t xml:space="preserve">en </w:t>
      </w:r>
      <w:r w:rsidRPr="005876EF">
        <w:rPr>
          <w:rFonts w:ascii="Cambria" w:eastAsia="Cambria" w:hAnsi="Cambria" w:cs="Cambria"/>
          <w:sz w:val="20"/>
          <w:szCs w:val="20"/>
          <w:lang w:val="fr-FR"/>
        </w:rPr>
        <w:t>a un trop grand nombre, fournir un lien vers la base de données ainsi que les critères de recherche appropriés et vos coordonnées peut suffire.</w:t>
      </w:r>
    </w:p>
    <w:p w:rsidR="00555DCB" w:rsidRPr="005876EF" w:rsidRDefault="00555DCB" w:rsidP="00555DCB">
      <w:pPr>
        <w:pStyle w:val="NoSpacing"/>
        <w:numPr>
          <w:ilvl w:val="1"/>
          <w:numId w:val="4"/>
        </w:numPr>
        <w:spacing w:after="120"/>
        <w:rPr>
          <w:rFonts w:asciiTheme="majorHAnsi" w:hAnsiTheme="majorHAnsi"/>
          <w:sz w:val="20"/>
          <w:szCs w:val="20"/>
          <w:lang w:val="fr-FR"/>
        </w:rPr>
      </w:pPr>
      <w:r w:rsidRPr="005876EF">
        <w:rPr>
          <w:rFonts w:ascii="Cambria" w:eastAsia="Cambria" w:hAnsi="Cambria" w:cs="Cambria"/>
          <w:sz w:val="20"/>
          <w:szCs w:val="20"/>
          <w:lang w:val="fr-FR"/>
        </w:rPr>
        <w:t xml:space="preserve">Pour les communications personnelles : documenter les communications personnelles dans lesquelles des informations ont été échangées ou collectées (données d’activité, facteurs d’émission, méthodologies), telles que la correspondance par courrier électronique, les conversations téléphoniques ou les communications personnelles lors de réunions en personne. </w:t>
      </w:r>
    </w:p>
    <w:p w:rsidR="00555DCB" w:rsidRPr="005876EF" w:rsidRDefault="00555DCB" w:rsidP="00555DCB">
      <w:pPr>
        <w:pStyle w:val="NoSpacing"/>
        <w:numPr>
          <w:ilvl w:val="2"/>
          <w:numId w:val="4"/>
        </w:numPr>
        <w:spacing w:after="120"/>
        <w:rPr>
          <w:rFonts w:asciiTheme="majorHAnsi" w:hAnsiTheme="majorHAnsi"/>
          <w:sz w:val="20"/>
          <w:szCs w:val="20"/>
          <w:lang w:val="fr-FR"/>
        </w:rPr>
      </w:pPr>
      <w:r w:rsidRPr="005876EF">
        <w:rPr>
          <w:rFonts w:ascii="Cambria" w:eastAsia="Cambria" w:hAnsi="Cambria" w:cs="Cambria"/>
          <w:sz w:val="20"/>
          <w:szCs w:val="20"/>
          <w:lang w:val="fr-FR"/>
        </w:rPr>
        <w:t xml:space="preserve">Pour la correspondance par courrier électronique : une copie du courrier électronique est suffisante. </w:t>
      </w:r>
    </w:p>
    <w:p w:rsidR="00555DCB" w:rsidRPr="005876EF" w:rsidRDefault="00555DCB" w:rsidP="00555DCB">
      <w:pPr>
        <w:pStyle w:val="NoSpacing"/>
        <w:numPr>
          <w:ilvl w:val="2"/>
          <w:numId w:val="4"/>
        </w:numPr>
        <w:spacing w:after="120"/>
        <w:rPr>
          <w:rFonts w:asciiTheme="majorHAnsi" w:hAnsiTheme="majorHAnsi"/>
          <w:sz w:val="20"/>
          <w:szCs w:val="20"/>
        </w:rPr>
      </w:pPr>
      <w:r w:rsidRPr="005876EF">
        <w:rPr>
          <w:rFonts w:ascii="Cambria" w:eastAsia="Cambria" w:hAnsi="Cambria" w:cs="Cambria"/>
          <w:sz w:val="20"/>
          <w:szCs w:val="20"/>
          <w:lang w:val="fr-FR"/>
        </w:rPr>
        <w:t>Pour les conversations téléphoniques : Dans le cadre d’une conversation téléphonique au cours de laquelle des données sont reçues ou des décisions sur des données sont évoquées, les coordonnées de la personne contactée sont nécessaires, ainsi que la date à laquelle elle a été contactée, le nom, le titre, l’organisation, le numéro de téléphone, l’adresse électronique, l’adresse physique du contact, ainsi qu’une description de l’objet ou du sujet de la conversation, et un résumé de la conversation elle-même, comprenant tout résultat de la réunion. [Compléter le rapport de contact joint à cette circulaire]</w:t>
      </w:r>
    </w:p>
    <w:p w:rsidR="00555DCB" w:rsidRPr="005876EF" w:rsidRDefault="00555DCB" w:rsidP="00555DCB">
      <w:pPr>
        <w:pStyle w:val="NoSpacing"/>
        <w:numPr>
          <w:ilvl w:val="2"/>
          <w:numId w:val="4"/>
        </w:numPr>
        <w:spacing w:after="120"/>
        <w:rPr>
          <w:rFonts w:asciiTheme="majorHAnsi" w:hAnsiTheme="majorHAnsi"/>
          <w:sz w:val="20"/>
          <w:szCs w:val="20"/>
        </w:rPr>
      </w:pPr>
      <w:r w:rsidRPr="005876EF">
        <w:rPr>
          <w:rFonts w:ascii="Cambria" w:eastAsia="Cambria" w:hAnsi="Cambria" w:cs="Cambria"/>
          <w:sz w:val="20"/>
          <w:szCs w:val="20"/>
          <w:lang w:val="fr-FR"/>
        </w:rPr>
        <w:lastRenderedPageBreak/>
        <w:t>Pour les réunions en personne : un bref mémo comprenant les informations ou données pertinentes</w:t>
      </w:r>
      <w:r w:rsidR="00CA42E6" w:rsidRPr="005876EF">
        <w:rPr>
          <w:rFonts w:ascii="Cambria" w:eastAsia="Cambria" w:hAnsi="Cambria" w:cs="Cambria"/>
          <w:sz w:val="20"/>
          <w:szCs w:val="20"/>
          <w:lang w:val="fr-FR"/>
        </w:rPr>
        <w:t>,</w:t>
      </w:r>
      <w:r w:rsidRPr="005876EF">
        <w:rPr>
          <w:rFonts w:ascii="Cambria" w:eastAsia="Cambria" w:hAnsi="Cambria" w:cs="Cambria"/>
          <w:sz w:val="20"/>
          <w:szCs w:val="20"/>
          <w:lang w:val="fr-FR"/>
        </w:rPr>
        <w:t xml:space="preserve"> ainsi que les coordonnées des deux parties seront nécessaires. [Compléter le rapport de contact joint]</w:t>
      </w:r>
    </w:p>
    <w:p w:rsidR="00555DCB" w:rsidRPr="005876EF" w:rsidRDefault="00555DCB" w:rsidP="00555DCB">
      <w:pPr>
        <w:pStyle w:val="NoSpacing"/>
        <w:numPr>
          <w:ilvl w:val="1"/>
          <w:numId w:val="4"/>
        </w:numPr>
        <w:spacing w:after="120"/>
        <w:rPr>
          <w:rFonts w:asciiTheme="majorHAnsi" w:hAnsiTheme="majorHAnsi"/>
          <w:sz w:val="20"/>
          <w:szCs w:val="20"/>
        </w:rPr>
      </w:pPr>
      <w:r w:rsidRPr="005876EF">
        <w:rPr>
          <w:rFonts w:ascii="Cambria" w:eastAsia="Cambria" w:hAnsi="Cambria" w:cs="Cambria"/>
          <w:sz w:val="20"/>
          <w:szCs w:val="20"/>
          <w:lang w:val="fr-FR"/>
        </w:rPr>
        <w:t>Pour les informations commerciales confidentielles : transmettre un espace réservé pour ces informations, mentionnant vos coordonnées. L’espace réservé doit fournir une référence mais reconnaître que les données physiques sont confidentielles et ne doivent pas être partagées ou incluses dans les archives. Transmettre également tout accord de confidentialité des informations commerciales.</w:t>
      </w:r>
    </w:p>
    <w:p w:rsidR="00555DCB" w:rsidRPr="005876EF" w:rsidRDefault="00555DCB" w:rsidP="00555DCB">
      <w:pPr>
        <w:pStyle w:val="NoSpacing"/>
        <w:numPr>
          <w:ilvl w:val="0"/>
          <w:numId w:val="4"/>
        </w:numPr>
        <w:spacing w:after="120"/>
        <w:rPr>
          <w:rFonts w:asciiTheme="majorHAnsi" w:hAnsiTheme="majorHAnsi"/>
          <w:sz w:val="20"/>
          <w:szCs w:val="20"/>
          <w:lang w:val="fr-FR"/>
        </w:rPr>
      </w:pPr>
      <w:r w:rsidRPr="005876EF">
        <w:rPr>
          <w:rFonts w:ascii="Cambria" w:eastAsia="Cambria" w:hAnsi="Cambria" w:cs="Cambria"/>
          <w:sz w:val="20"/>
          <w:szCs w:val="20"/>
          <w:lang w:val="fr-FR"/>
        </w:rPr>
        <w:t xml:space="preserve">Toute discussion supplémentaire sur les analyses d’incertitude et les nouveaux calculs. </w:t>
      </w:r>
    </w:p>
    <w:p w:rsidR="00555DCB" w:rsidRPr="005876EF" w:rsidRDefault="00555DCB" w:rsidP="00555DCB">
      <w:pPr>
        <w:pStyle w:val="Heading1"/>
        <w:rPr>
          <w:sz w:val="30"/>
          <w:szCs w:val="30"/>
        </w:rPr>
      </w:pPr>
      <w:r w:rsidRPr="005876EF">
        <w:rPr>
          <w:rFonts w:ascii="Cambria" w:eastAsia="Cambria" w:hAnsi="Cambria" w:cs="Cambria"/>
          <w:sz w:val="30"/>
          <w:szCs w:val="30"/>
          <w:lang w:val="fr-FR"/>
        </w:rPr>
        <w:t>Gestion des données</w:t>
      </w:r>
    </w:p>
    <w:p w:rsidR="00555DCB" w:rsidRPr="005876EF" w:rsidRDefault="00555DCB" w:rsidP="00555DCB">
      <w:pPr>
        <w:rPr>
          <w:i/>
          <w:color w:val="00B050"/>
          <w:sz w:val="20"/>
          <w:szCs w:val="20"/>
          <w:lang w:val="fr-FR"/>
        </w:rPr>
      </w:pPr>
      <w:r w:rsidRPr="005876EF">
        <w:rPr>
          <w:rFonts w:ascii="Cambria" w:eastAsia="Cambria" w:hAnsi="Cambria" w:cs="Cambria"/>
          <w:i/>
          <w:iCs/>
          <w:color w:val="00B050"/>
          <w:sz w:val="20"/>
          <w:szCs w:val="20"/>
          <w:lang w:val="fr-FR"/>
        </w:rPr>
        <w:t xml:space="preserve">Dans cette section, vous devez fournir des exigences et suggestions pour la gestion des tableurs de l’inventaire. Les tableurs doivent être conçus de sorte que les nouveaux membres de l’équipe avec peu ou pas d’expérience avec les inventaires préalablement effectués puissent facilement mettre à jour les estimations d’émission de catégorie. Veuillez dresser la liste de vos exigences/suggestions ci-dessous. </w:t>
      </w:r>
    </w:p>
    <w:p w:rsidR="00555DCB" w:rsidRPr="005876EF" w:rsidRDefault="00555DCB" w:rsidP="00555DCB">
      <w:pPr>
        <w:rPr>
          <w:i/>
          <w:color w:val="00B050"/>
          <w:sz w:val="20"/>
          <w:szCs w:val="20"/>
          <w:lang w:val="fr-FR"/>
        </w:rPr>
      </w:pPr>
      <w:r w:rsidRPr="005876EF">
        <w:rPr>
          <w:rFonts w:ascii="Cambria" w:eastAsia="Cambria" w:hAnsi="Cambria" w:cs="Cambria"/>
          <w:i/>
          <w:iCs/>
          <w:color w:val="00B050"/>
          <w:sz w:val="20"/>
          <w:szCs w:val="20"/>
          <w:lang w:val="fr-FR"/>
        </w:rPr>
        <w:t>Le résumé fourni ici doit être cohérent avec votre Plan d’archivage, plus spécifiquement avec la section Procédures d’archivage du modèle qui comprend des informations sur la gestion des fichiers, la conservation des données et documents, et les mécanismes de stockage. Tous les plans pertinents développés à partir de l’utilisation des modèles (Archivage, AQ/CQ, etc.) doivent être référencés dans cette section comme ressources pour obtenir de plus amples informations.</w:t>
      </w:r>
    </w:p>
    <w:p w:rsidR="00555DCB" w:rsidRPr="005876EF" w:rsidRDefault="00555DCB" w:rsidP="00555DCB">
      <w:pPr>
        <w:rPr>
          <w:i/>
          <w:color w:val="00B050"/>
          <w:sz w:val="20"/>
          <w:szCs w:val="20"/>
          <w:lang w:val="fr-FR"/>
        </w:rPr>
      </w:pPr>
      <w:r w:rsidRPr="005876EF">
        <w:rPr>
          <w:rFonts w:ascii="Cambria" w:eastAsia="Cambria" w:hAnsi="Cambria" w:cs="Cambria"/>
          <w:i/>
          <w:iCs/>
          <w:color w:val="00B050"/>
          <w:sz w:val="20"/>
          <w:szCs w:val="20"/>
          <w:lang w:val="fr-FR"/>
        </w:rPr>
        <w:t>Si votre pays n’utilise pas les tableurs pour réaliser les principaux calculs de l’Inventaire national, cette section doit être réécrite pour correspondre au logiciel et/ou</w:t>
      </w:r>
      <w:r w:rsidR="005B6877" w:rsidRPr="005876EF">
        <w:rPr>
          <w:rFonts w:ascii="Cambria" w:eastAsia="Cambria" w:hAnsi="Cambria" w:cs="Cambria"/>
          <w:i/>
          <w:iCs/>
          <w:color w:val="00B050"/>
          <w:sz w:val="20"/>
          <w:szCs w:val="20"/>
          <w:lang w:val="fr-FR"/>
        </w:rPr>
        <w:t xml:space="preserve"> aux</w:t>
      </w:r>
      <w:r w:rsidRPr="005876EF">
        <w:rPr>
          <w:rFonts w:ascii="Cambria" w:eastAsia="Cambria" w:hAnsi="Cambria" w:cs="Cambria"/>
          <w:i/>
          <w:iCs/>
          <w:color w:val="00B050"/>
          <w:sz w:val="20"/>
          <w:szCs w:val="20"/>
          <w:lang w:val="fr-FR"/>
        </w:rPr>
        <w:t xml:space="preserve"> fichiers de calcul d’inventaire utilisés. </w:t>
      </w:r>
    </w:p>
    <w:p w:rsidR="00555DCB" w:rsidRPr="005876EF" w:rsidRDefault="00655BF0" w:rsidP="00555DCB">
      <w:pPr>
        <w:rPr>
          <w:b/>
          <w:sz w:val="20"/>
          <w:szCs w:val="20"/>
          <w:lang w:val="fr-FR"/>
        </w:rPr>
      </w:pPr>
      <w:r w:rsidRPr="005876EF">
        <w:rPr>
          <w:rFonts w:ascii="Cambria" w:eastAsia="Cambria" w:hAnsi="Cambria" w:cs="Cambria"/>
          <w:b/>
          <w:bCs/>
          <w:sz w:val="20"/>
          <w:szCs w:val="20"/>
          <w:lang w:val="fr-FR"/>
        </w:rPr>
        <w:t>Texte mo</w:t>
      </w:r>
      <w:r w:rsidR="00555DCB" w:rsidRPr="005876EF">
        <w:rPr>
          <w:rFonts w:ascii="Cambria" w:eastAsia="Cambria" w:hAnsi="Cambria" w:cs="Cambria"/>
          <w:b/>
          <w:bCs/>
          <w:sz w:val="20"/>
          <w:szCs w:val="20"/>
          <w:lang w:val="fr-FR"/>
        </w:rPr>
        <w:t>dèle :</w:t>
      </w:r>
    </w:p>
    <w:p w:rsidR="00555DCB" w:rsidRPr="005876EF" w:rsidRDefault="00555DCB" w:rsidP="00555DCB">
      <w:pPr>
        <w:rPr>
          <w:sz w:val="20"/>
          <w:szCs w:val="20"/>
          <w:lang w:val="fr-FR"/>
        </w:rPr>
      </w:pPr>
      <w:r w:rsidRPr="005876EF">
        <w:rPr>
          <w:rFonts w:ascii="Cambria" w:eastAsia="Cambria" w:hAnsi="Cambria" w:cs="Cambria"/>
          <w:sz w:val="20"/>
          <w:szCs w:val="20"/>
          <w:lang w:val="fr-FR"/>
        </w:rPr>
        <w:t xml:space="preserve">Les points suivants sont des directives pour gérer les tableurs de l’inventaire. Si l’une quelconque de ces directives n’est pas claire, veuillez contacter le CIN. Les directives complètes sur la gestion des données se trouvent dans le Plan d’archivage (des procédures d’archivage spécifiques se trouvent dans la Section 4.3.2 du modèle de Système d’archivage) </w:t>
      </w:r>
    </w:p>
    <w:p w:rsidR="00555DCB" w:rsidRPr="005876EF" w:rsidRDefault="00555DCB" w:rsidP="00555DCB">
      <w:pPr>
        <w:pStyle w:val="ListParagraph"/>
        <w:numPr>
          <w:ilvl w:val="0"/>
          <w:numId w:val="4"/>
        </w:numPr>
        <w:contextualSpacing w:val="0"/>
        <w:rPr>
          <w:sz w:val="20"/>
          <w:szCs w:val="20"/>
          <w:lang w:val="fr-FR"/>
        </w:rPr>
      </w:pPr>
      <w:r w:rsidRPr="005876EF">
        <w:rPr>
          <w:rFonts w:ascii="Cambria" w:eastAsia="Cambria" w:hAnsi="Cambria" w:cs="Cambria"/>
          <w:sz w:val="20"/>
          <w:szCs w:val="20"/>
          <w:lang w:val="fr-FR"/>
        </w:rPr>
        <w:t xml:space="preserve">Si disponibles, tous les Responsables sectoriels utiliseront les tableurs de l’Inventaire précédent. Ils vous ont été fournis par le CIN. Chaque Responsable sectoriel sera invité à transmettre le tableur des secteurs/catégories dès que les estimations seront terminées. Si les estimations historiques sont révisées, les estimations du tableur doivent illustrer ces chiffres révisés. </w:t>
      </w:r>
    </w:p>
    <w:p w:rsidR="00555DCB" w:rsidRPr="005876EF" w:rsidRDefault="00555DCB" w:rsidP="00555DCB">
      <w:pPr>
        <w:pStyle w:val="ListParagraph"/>
        <w:numPr>
          <w:ilvl w:val="0"/>
          <w:numId w:val="4"/>
        </w:numPr>
        <w:contextualSpacing w:val="0"/>
        <w:rPr>
          <w:sz w:val="20"/>
          <w:szCs w:val="20"/>
          <w:lang w:val="fr-FR"/>
        </w:rPr>
      </w:pPr>
      <w:r w:rsidRPr="005876EF">
        <w:rPr>
          <w:rFonts w:ascii="Cambria" w:eastAsia="Cambria" w:hAnsi="Cambria" w:cs="Cambria"/>
          <w:sz w:val="20"/>
          <w:szCs w:val="20"/>
          <w:lang w:val="fr-FR"/>
        </w:rPr>
        <w:t xml:space="preserve">Chaque élément de données primaires (par exemple, les données d’activité, facteurs d’émission, coefficients de carbone, etc.) doit avoir une référence (publiée ou non publiée) comme source de donnée, et cette référence doit être identifiée dans le tableur et documentée dans le modèle Méthodes et documentation des données. Aucune valeur des tableurs ne doit être non référencée (c’est-à-dire sans valeur démontrée) en dehors des facteurs de conversion d’unité et des constantes, que ce soit par un commentaire Excel ou une note de cellule. Les sources de données seront fournies dans le cadre de l’envoi des archives de chaque secteur. </w:t>
      </w:r>
    </w:p>
    <w:p w:rsidR="00555DCB" w:rsidRPr="005876EF" w:rsidRDefault="00555DCB" w:rsidP="00555DCB">
      <w:pPr>
        <w:pStyle w:val="ListParagraph"/>
        <w:numPr>
          <w:ilvl w:val="0"/>
          <w:numId w:val="4"/>
        </w:numPr>
        <w:contextualSpacing w:val="0"/>
        <w:rPr>
          <w:sz w:val="20"/>
          <w:szCs w:val="20"/>
          <w:lang w:val="fr-FR"/>
        </w:rPr>
      </w:pPr>
      <w:r w:rsidRPr="005876EF">
        <w:rPr>
          <w:rFonts w:ascii="Cambria" w:eastAsia="Cambria" w:hAnsi="Cambria" w:cs="Cambria"/>
          <w:sz w:val="20"/>
          <w:szCs w:val="20"/>
          <w:lang w:val="fr-FR"/>
        </w:rPr>
        <w:t>Ne saisissez pas de valeurs, telles que les facteurs de conversion ou autres chiffres dans les formules des cellules. Vous devez saisir chaque valeur dans des cellules séparées et réaliser les calculs à l’aide des formules faisant référence à ces cellules. Les utilisateurs doivent être en mesure de comprendre les paramètres pour chaque valeur (par exemple, les unités). Ces pratiques sont plus transparentes pour ceux qui étudieront et utiliseront les tableurs à l’avenir.</w:t>
      </w:r>
    </w:p>
    <w:p w:rsidR="00555DCB" w:rsidRPr="005876EF" w:rsidRDefault="00555DCB" w:rsidP="00555DCB">
      <w:pPr>
        <w:pStyle w:val="ListParagraph"/>
        <w:numPr>
          <w:ilvl w:val="0"/>
          <w:numId w:val="4"/>
        </w:numPr>
        <w:contextualSpacing w:val="0"/>
        <w:rPr>
          <w:sz w:val="20"/>
          <w:szCs w:val="20"/>
          <w:lang w:val="fr-FR"/>
        </w:rPr>
      </w:pPr>
      <w:r w:rsidRPr="005876EF">
        <w:rPr>
          <w:rFonts w:ascii="Cambria" w:eastAsia="Cambria" w:hAnsi="Cambria" w:cs="Cambria"/>
          <w:sz w:val="20"/>
          <w:szCs w:val="20"/>
          <w:lang w:val="fr-FR"/>
        </w:rPr>
        <w:t>Créez des tables de recherche ou des menus déroulants qui limitent les saisies possibles ou, dans certains cas, saisissent automatiquement les données.</w:t>
      </w:r>
    </w:p>
    <w:p w:rsidR="00555DCB" w:rsidRPr="005876EF" w:rsidRDefault="00555DCB" w:rsidP="00555DCB">
      <w:pPr>
        <w:pStyle w:val="ListParagraph"/>
        <w:numPr>
          <w:ilvl w:val="0"/>
          <w:numId w:val="4"/>
        </w:numPr>
        <w:contextualSpacing w:val="0"/>
        <w:rPr>
          <w:sz w:val="20"/>
          <w:szCs w:val="20"/>
          <w:lang w:val="fr-FR"/>
        </w:rPr>
      </w:pPr>
      <w:r w:rsidRPr="005876EF">
        <w:rPr>
          <w:rFonts w:ascii="Cambria" w:eastAsia="Cambria" w:hAnsi="Cambria" w:cs="Cambria"/>
          <w:sz w:val="20"/>
          <w:szCs w:val="20"/>
          <w:lang w:val="fr-FR"/>
        </w:rPr>
        <w:t>Utilisez la protection des cellules dans les tableurs, de sorte que les données fixes ne puissent pas être accidentellement modifiées, et intégrez des contrôles électroniques pour souligner les problèmes potentiels.</w:t>
      </w:r>
    </w:p>
    <w:p w:rsidR="00555DCB" w:rsidRPr="005876EF" w:rsidRDefault="00555DCB" w:rsidP="00555DCB">
      <w:pPr>
        <w:pStyle w:val="ListParagraph"/>
        <w:numPr>
          <w:ilvl w:val="0"/>
          <w:numId w:val="4"/>
        </w:numPr>
        <w:contextualSpacing w:val="0"/>
        <w:rPr>
          <w:sz w:val="20"/>
          <w:szCs w:val="20"/>
          <w:lang w:val="fr-FR"/>
        </w:rPr>
      </w:pPr>
      <w:r w:rsidRPr="005876EF">
        <w:rPr>
          <w:rFonts w:ascii="Cambria" w:eastAsia="Cambria" w:hAnsi="Cambria" w:cs="Cambria"/>
          <w:sz w:val="20"/>
          <w:szCs w:val="20"/>
          <w:lang w:val="fr-FR"/>
        </w:rPr>
        <w:lastRenderedPageBreak/>
        <w:t xml:space="preserve">Lorsque les estimations sont terminées, des copies électroniques des tableurs de chaque secteur ou catégorie doivent être envoyées au CIN et </w:t>
      </w:r>
      <w:r w:rsidRPr="005876EF">
        <w:rPr>
          <w:rFonts w:ascii="Cambria" w:eastAsia="Cambria" w:hAnsi="Cambria" w:cs="Cambria"/>
          <w:i/>
          <w:iCs/>
          <w:color w:val="00B050"/>
          <w:sz w:val="20"/>
          <w:szCs w:val="20"/>
          <w:lang w:val="fr-FR"/>
        </w:rPr>
        <w:t>[insérer le Coordinateur d’archivage, le cas échéant]</w:t>
      </w:r>
      <w:r w:rsidRPr="005876EF">
        <w:rPr>
          <w:rFonts w:ascii="Cambria" w:eastAsia="Cambria" w:hAnsi="Cambria" w:cs="Cambria"/>
          <w:sz w:val="20"/>
          <w:szCs w:val="20"/>
          <w:lang w:val="fr-FR"/>
        </w:rPr>
        <w:t>. Lorsque les tableurs sont transférés, ces tableurs deviennent la version officielle sur laquelle toute modification ultérieure devra être effectuée. Si des modifications sont requises après que le tableur a été envoyé, veuillez contacter le Coordinateur de l’inventaire, afin que les modifications puissent être apportées sur la version officielle. Veuillez fournir tous les tableurs de justification « liés » qui sont utilisés.</w:t>
      </w:r>
    </w:p>
    <w:p w:rsidR="00555DCB" w:rsidRPr="005876EF" w:rsidRDefault="00555DCB" w:rsidP="00555DCB">
      <w:pPr>
        <w:pStyle w:val="ListParagraph"/>
        <w:numPr>
          <w:ilvl w:val="0"/>
          <w:numId w:val="4"/>
        </w:numPr>
        <w:contextualSpacing w:val="0"/>
        <w:rPr>
          <w:sz w:val="20"/>
          <w:szCs w:val="20"/>
          <w:lang w:val="fr-FR"/>
        </w:rPr>
      </w:pPr>
      <w:r w:rsidRPr="005876EF">
        <w:rPr>
          <w:rFonts w:ascii="Cambria" w:eastAsia="Cambria" w:hAnsi="Cambria" w:cs="Cambria"/>
          <w:sz w:val="20"/>
          <w:szCs w:val="20"/>
          <w:lang w:val="fr-FR"/>
        </w:rPr>
        <w:t>Faites des efforts pour étiqueter et « organiser » les tableurs lorsque cela est possible, en gardant à l’esprit qu’ils doivent être aussi transparents que possible (c’est-à-dire qu’une personne peu familière de ceux-ci doit pouvoir les ouvrir et extraire rapidement les informations et comprendre les procédures d’estimation).</w:t>
      </w:r>
    </w:p>
    <w:p w:rsidR="00555DCB" w:rsidRPr="005876EF" w:rsidRDefault="00555DCB" w:rsidP="00555DCB">
      <w:pPr>
        <w:pStyle w:val="Heading1"/>
        <w:rPr>
          <w:sz w:val="30"/>
          <w:szCs w:val="30"/>
        </w:rPr>
      </w:pPr>
      <w:r w:rsidRPr="005876EF">
        <w:rPr>
          <w:rFonts w:ascii="Cambria" w:eastAsia="Cambria" w:hAnsi="Cambria" w:cs="Cambria"/>
          <w:sz w:val="30"/>
          <w:szCs w:val="30"/>
          <w:lang w:val="fr-FR"/>
        </w:rPr>
        <w:t>Instructions de texte narratif</w:t>
      </w:r>
    </w:p>
    <w:p w:rsidR="00555DCB" w:rsidRPr="005876EF" w:rsidRDefault="00555DCB" w:rsidP="00555DCB">
      <w:pPr>
        <w:rPr>
          <w:i/>
          <w:sz w:val="20"/>
          <w:szCs w:val="20"/>
          <w:lang w:val="fr-FR"/>
        </w:rPr>
      </w:pPr>
      <w:r w:rsidRPr="005876EF">
        <w:rPr>
          <w:rFonts w:ascii="Cambria" w:eastAsia="Cambria" w:hAnsi="Cambria" w:cs="Cambria"/>
          <w:i/>
          <w:iCs/>
          <w:color w:val="00B050"/>
          <w:sz w:val="20"/>
          <w:szCs w:val="20"/>
          <w:lang w:val="fr-FR"/>
        </w:rPr>
        <w:t>Donnez des instructions à votre é</w:t>
      </w:r>
      <w:r w:rsidR="0005635A" w:rsidRPr="005876EF">
        <w:rPr>
          <w:rFonts w:ascii="Cambria" w:eastAsia="Cambria" w:hAnsi="Cambria" w:cs="Cambria"/>
          <w:i/>
          <w:iCs/>
          <w:color w:val="00B050"/>
          <w:sz w:val="20"/>
          <w:szCs w:val="20"/>
          <w:lang w:val="fr-FR"/>
        </w:rPr>
        <w:t>quipe chargée de l’inven</w:t>
      </w:r>
      <w:r w:rsidRPr="005876EF">
        <w:rPr>
          <w:rFonts w:ascii="Cambria" w:eastAsia="Cambria" w:hAnsi="Cambria" w:cs="Cambria"/>
          <w:i/>
          <w:iCs/>
          <w:color w:val="00B050"/>
          <w:sz w:val="20"/>
          <w:szCs w:val="20"/>
          <w:lang w:val="fr-FR"/>
        </w:rPr>
        <w:t>taire pour la rédaction du texte de l’Inventaire national. Vous trouverez ci-dessous un exemple de texte, bien que la situation des pays variera grandement ici, selon qu’un précédent texte narratif est disponible ou non, et que des parties de celui-ci peuvent ou non être réutilisées, ou qu’un texte entièrement nouveau est nécessaire.</w:t>
      </w:r>
    </w:p>
    <w:p w:rsidR="00555DCB" w:rsidRPr="005876EF" w:rsidRDefault="00655BF0" w:rsidP="00555DCB">
      <w:pPr>
        <w:rPr>
          <w:b/>
          <w:sz w:val="20"/>
          <w:szCs w:val="20"/>
          <w:lang w:val="fr-FR"/>
        </w:rPr>
      </w:pPr>
      <w:r w:rsidRPr="005876EF">
        <w:rPr>
          <w:rFonts w:ascii="Cambria" w:eastAsia="Cambria" w:hAnsi="Cambria" w:cs="Cambria"/>
          <w:b/>
          <w:bCs/>
          <w:sz w:val="20"/>
          <w:szCs w:val="20"/>
          <w:lang w:val="fr-FR"/>
        </w:rPr>
        <w:t>Texte mo</w:t>
      </w:r>
      <w:r w:rsidR="00555DCB" w:rsidRPr="005876EF">
        <w:rPr>
          <w:rFonts w:ascii="Cambria" w:eastAsia="Cambria" w:hAnsi="Cambria" w:cs="Cambria"/>
          <w:b/>
          <w:bCs/>
          <w:sz w:val="20"/>
          <w:szCs w:val="20"/>
          <w:lang w:val="fr-FR"/>
        </w:rPr>
        <w:t>dèle :</w:t>
      </w:r>
    </w:p>
    <w:p w:rsidR="00555DCB" w:rsidRPr="005876EF" w:rsidRDefault="00555DCB" w:rsidP="00555DCB">
      <w:pPr>
        <w:rPr>
          <w:sz w:val="20"/>
          <w:szCs w:val="20"/>
          <w:lang w:val="fr-FR"/>
        </w:rPr>
      </w:pPr>
      <w:r w:rsidRPr="005876EF">
        <w:rPr>
          <w:rFonts w:ascii="Cambria" w:eastAsia="Cambria" w:hAnsi="Cambria" w:cs="Cambria"/>
          <w:sz w:val="20"/>
          <w:szCs w:val="20"/>
          <w:lang w:val="fr-FR"/>
        </w:rPr>
        <w:t xml:space="preserve">Ces instructions fournissent un cadre à la rédaction du texte de l’Inventaire national. </w:t>
      </w:r>
    </w:p>
    <w:p w:rsidR="00555DCB" w:rsidRPr="005876EF" w:rsidRDefault="00555DCB" w:rsidP="00555DCB">
      <w:pPr>
        <w:rPr>
          <w:i/>
          <w:color w:val="00B050"/>
          <w:sz w:val="20"/>
          <w:szCs w:val="20"/>
          <w:lang w:val="fr-FR"/>
        </w:rPr>
      </w:pPr>
      <w:r w:rsidRPr="005876EF">
        <w:rPr>
          <w:rFonts w:ascii="Cambria" w:eastAsia="Cambria" w:hAnsi="Cambria" w:cs="Cambria"/>
          <w:b/>
          <w:bCs/>
          <w:i/>
          <w:iCs/>
          <w:color w:val="00B050"/>
          <w:sz w:val="20"/>
          <w:szCs w:val="20"/>
          <w:lang w:val="fr-FR"/>
        </w:rPr>
        <w:t>Option 1 :</w:t>
      </w:r>
      <w:r w:rsidRPr="005876EF">
        <w:rPr>
          <w:rFonts w:ascii="Cambria" w:eastAsia="Cambria" w:hAnsi="Cambria" w:cs="Cambria"/>
          <w:i/>
          <w:iCs/>
          <w:color w:val="00B050"/>
          <w:sz w:val="20"/>
          <w:szCs w:val="20"/>
          <w:lang w:val="fr-FR"/>
        </w:rPr>
        <w:t xml:space="preserve"> si un texte antérieur est disponible et encore essentiellement pertinent, le texte suivant peut être approprié.</w:t>
      </w:r>
    </w:p>
    <w:p w:rsidR="00555DCB" w:rsidRPr="005876EF" w:rsidRDefault="00655BF0" w:rsidP="00555DCB">
      <w:pPr>
        <w:rPr>
          <w:b/>
          <w:sz w:val="20"/>
          <w:szCs w:val="20"/>
          <w:lang w:val="fr-FR"/>
        </w:rPr>
      </w:pPr>
      <w:r w:rsidRPr="005876EF">
        <w:rPr>
          <w:rFonts w:ascii="Cambria" w:eastAsia="Cambria" w:hAnsi="Cambria" w:cs="Cambria"/>
          <w:b/>
          <w:bCs/>
          <w:sz w:val="20"/>
          <w:szCs w:val="20"/>
          <w:lang w:val="fr-FR"/>
        </w:rPr>
        <w:t>Texte mo</w:t>
      </w:r>
      <w:r w:rsidR="00555DCB" w:rsidRPr="005876EF">
        <w:rPr>
          <w:rFonts w:ascii="Cambria" w:eastAsia="Cambria" w:hAnsi="Cambria" w:cs="Cambria"/>
          <w:b/>
          <w:bCs/>
          <w:sz w:val="20"/>
          <w:szCs w:val="20"/>
          <w:lang w:val="fr-FR"/>
        </w:rPr>
        <w:t>dèle :</w:t>
      </w:r>
    </w:p>
    <w:p w:rsidR="00555DCB" w:rsidRPr="005876EF" w:rsidRDefault="00555DCB" w:rsidP="00555DCB">
      <w:pPr>
        <w:rPr>
          <w:sz w:val="20"/>
          <w:szCs w:val="20"/>
          <w:lang w:val="fr-FR"/>
        </w:rPr>
      </w:pPr>
      <w:r w:rsidRPr="005876EF">
        <w:rPr>
          <w:rFonts w:ascii="Cambria" w:eastAsia="Cambria" w:hAnsi="Cambria" w:cs="Cambria"/>
          <w:sz w:val="20"/>
          <w:szCs w:val="20"/>
          <w:lang w:val="fr-FR"/>
        </w:rPr>
        <w:t xml:space="preserve">Le texte du précédent Inventaire national sera fourni à chaque responsable sectoriel pour la mise à jour de l’inventaire en cours. Si ces fichiers ne sont pas reçus, veuillez contacter le CIN. </w:t>
      </w:r>
    </w:p>
    <w:p w:rsidR="00555DCB" w:rsidRPr="005876EF" w:rsidRDefault="00555DCB" w:rsidP="00555DCB">
      <w:pPr>
        <w:pStyle w:val="ListParagraph"/>
        <w:numPr>
          <w:ilvl w:val="0"/>
          <w:numId w:val="15"/>
        </w:numPr>
        <w:contextualSpacing w:val="0"/>
        <w:rPr>
          <w:sz w:val="20"/>
          <w:szCs w:val="20"/>
          <w:lang w:val="fr-FR"/>
        </w:rPr>
      </w:pPr>
      <w:r w:rsidRPr="005876EF">
        <w:rPr>
          <w:rFonts w:ascii="Cambria" w:eastAsia="Cambria" w:hAnsi="Cambria" w:cs="Cambria"/>
          <w:sz w:val="20"/>
          <w:szCs w:val="20"/>
          <w:lang w:val="fr-FR"/>
        </w:rPr>
        <w:t xml:space="preserve">Chacun doit utiliser les versions MS Word des descriptifs et annexes fournis au début du cycle d’Inventaire après la réunion de lancement, via le CIN. En cas de questions concernant les fichiers, veuillez contacter le CIN immédiatement. Chaque section de texte aura été éditée afin de s’intégrer dans un format et </w:t>
      </w:r>
      <w:r w:rsidR="005B6877" w:rsidRPr="005876EF">
        <w:rPr>
          <w:rFonts w:ascii="Cambria" w:eastAsia="Cambria" w:hAnsi="Cambria" w:cs="Cambria"/>
          <w:sz w:val="20"/>
          <w:szCs w:val="20"/>
          <w:lang w:val="fr-FR"/>
        </w:rPr>
        <w:t xml:space="preserve">un </w:t>
      </w:r>
      <w:r w:rsidRPr="005876EF">
        <w:rPr>
          <w:rFonts w:ascii="Cambria" w:eastAsia="Cambria" w:hAnsi="Cambria" w:cs="Cambria"/>
          <w:sz w:val="20"/>
          <w:szCs w:val="20"/>
          <w:lang w:val="fr-FR"/>
        </w:rPr>
        <w:t xml:space="preserve">style d’écriture standard et cohérent. Aucune modification ne doit être apportée au formatage, aux styles, </w:t>
      </w:r>
      <w:r w:rsidR="005B6877" w:rsidRPr="005876EF">
        <w:rPr>
          <w:rFonts w:ascii="Cambria" w:eastAsia="Cambria" w:hAnsi="Cambria" w:cs="Cambria"/>
          <w:sz w:val="20"/>
          <w:szCs w:val="20"/>
          <w:lang w:val="fr-FR"/>
        </w:rPr>
        <w:t xml:space="preserve">aux </w:t>
      </w:r>
      <w:r w:rsidRPr="005876EF">
        <w:rPr>
          <w:rFonts w:ascii="Cambria" w:eastAsia="Cambria" w:hAnsi="Cambria" w:cs="Cambria"/>
          <w:sz w:val="20"/>
          <w:szCs w:val="20"/>
          <w:lang w:val="fr-FR"/>
        </w:rPr>
        <w:t>marges, etc. actuellement utilisés dans les documents MS Word. Les Responsables sectoriels peuvent simplement réviser le texte et ajouter des colonnes aux tableaux pour les données les plus récentes.</w:t>
      </w:r>
    </w:p>
    <w:p w:rsidR="00555DCB" w:rsidRPr="005876EF" w:rsidRDefault="00555DCB" w:rsidP="00555DCB">
      <w:pPr>
        <w:rPr>
          <w:i/>
          <w:color w:val="00B050"/>
          <w:sz w:val="20"/>
          <w:szCs w:val="20"/>
          <w:lang w:val="fr-FR"/>
        </w:rPr>
      </w:pPr>
      <w:r w:rsidRPr="005876EF">
        <w:rPr>
          <w:rFonts w:ascii="Cambria" w:eastAsia="Cambria" w:hAnsi="Cambria" w:cs="Cambria"/>
          <w:b/>
          <w:bCs/>
          <w:i/>
          <w:iCs/>
          <w:color w:val="00B050"/>
          <w:sz w:val="20"/>
          <w:szCs w:val="20"/>
          <w:lang w:val="fr-FR"/>
        </w:rPr>
        <w:t>Option 2 :</w:t>
      </w:r>
      <w:r w:rsidRPr="005876EF">
        <w:rPr>
          <w:rFonts w:ascii="Cambria" w:eastAsia="Cambria" w:hAnsi="Cambria" w:cs="Cambria"/>
          <w:i/>
          <w:iCs/>
          <w:color w:val="00B050"/>
          <w:sz w:val="20"/>
          <w:szCs w:val="20"/>
          <w:lang w:val="fr-FR"/>
        </w:rPr>
        <w:t xml:space="preserve"> si aucun texte antérieur n’est disponible (ou ne sera utilisé), le texte suivant peut être approprié.</w:t>
      </w:r>
    </w:p>
    <w:p w:rsidR="00555DCB" w:rsidRPr="005876EF" w:rsidRDefault="00655BF0" w:rsidP="00555DCB">
      <w:pPr>
        <w:rPr>
          <w:b/>
          <w:sz w:val="20"/>
          <w:szCs w:val="20"/>
          <w:lang w:val="fr-FR"/>
        </w:rPr>
      </w:pPr>
      <w:r w:rsidRPr="005876EF">
        <w:rPr>
          <w:rFonts w:ascii="Cambria" w:eastAsia="Cambria" w:hAnsi="Cambria" w:cs="Cambria"/>
          <w:b/>
          <w:bCs/>
          <w:sz w:val="20"/>
          <w:szCs w:val="20"/>
          <w:lang w:val="fr-FR"/>
        </w:rPr>
        <w:t>Texte mo</w:t>
      </w:r>
      <w:r w:rsidR="00555DCB" w:rsidRPr="005876EF">
        <w:rPr>
          <w:rFonts w:ascii="Cambria" w:eastAsia="Cambria" w:hAnsi="Cambria" w:cs="Cambria"/>
          <w:b/>
          <w:bCs/>
          <w:sz w:val="20"/>
          <w:szCs w:val="20"/>
          <w:lang w:val="fr-FR"/>
        </w:rPr>
        <w:t>dèle :</w:t>
      </w:r>
    </w:p>
    <w:p w:rsidR="00555DCB" w:rsidRPr="005876EF" w:rsidRDefault="00555DCB" w:rsidP="00555DCB">
      <w:pPr>
        <w:rPr>
          <w:sz w:val="20"/>
          <w:szCs w:val="20"/>
          <w:lang w:val="fr-FR"/>
        </w:rPr>
      </w:pPr>
      <w:r w:rsidRPr="005876EF">
        <w:rPr>
          <w:rFonts w:ascii="Cambria" w:eastAsia="Cambria" w:hAnsi="Cambria" w:cs="Cambria"/>
          <w:sz w:val="20"/>
          <w:szCs w:val="20"/>
          <w:lang w:val="fr-FR"/>
        </w:rPr>
        <w:t xml:space="preserve">Le CIN fournira un modèle pour la rédaction du texte. Les Responsables sectoriels doivent développer leur propre contenu et faire un rapport sur la discussion sur le secteur ou la catégorie appropriée, et donner une description des données reçues, dispositions sur la manière de collecter et d’archiver les données, la méthodologie pour préparer les estimations, les résultats eux-mêmes, et toute information supplémentaire disponible, comprenant, sans s’y limiter, les efforts pour faire de ces actions un processus continu, ou des informations sur les rôles des institutions concernées. </w:t>
      </w:r>
    </w:p>
    <w:p w:rsidR="00555DCB" w:rsidRPr="005876EF" w:rsidRDefault="00555DCB" w:rsidP="00555DCB">
      <w:pPr>
        <w:rPr>
          <w:sz w:val="20"/>
          <w:szCs w:val="20"/>
          <w:lang w:val="fr-FR"/>
        </w:rPr>
      </w:pPr>
      <w:r w:rsidRPr="005876EF">
        <w:rPr>
          <w:rFonts w:ascii="Cambria" w:eastAsia="Cambria" w:hAnsi="Cambria" w:cs="Cambria"/>
          <w:sz w:val="20"/>
          <w:szCs w:val="20"/>
          <w:lang w:val="fr-FR"/>
        </w:rPr>
        <w:t>Tout le texte doit être rédigé de manière à correspondre à la structure décrite ci-dessous dans « Faire un rapport sur un secteur » Veuillez contacter le CIN si vous avez des questions concernant le descriptif.</w:t>
      </w:r>
    </w:p>
    <w:p w:rsidR="00555DCB" w:rsidRPr="005876EF" w:rsidRDefault="00555DCB" w:rsidP="00555DCB">
      <w:pPr>
        <w:pStyle w:val="Heading2"/>
        <w:rPr>
          <w:sz w:val="26"/>
          <w:szCs w:val="26"/>
          <w:lang w:val="fr-FR"/>
        </w:rPr>
      </w:pPr>
      <w:r w:rsidRPr="005876EF">
        <w:rPr>
          <w:rFonts w:ascii="Cambria" w:eastAsia="Cambria" w:hAnsi="Cambria" w:cs="Cambria"/>
          <w:iCs/>
          <w:sz w:val="26"/>
          <w:szCs w:val="26"/>
          <w:lang w:val="fr-FR"/>
        </w:rPr>
        <w:t>Faire un rapport sur un secteur</w:t>
      </w:r>
    </w:p>
    <w:p w:rsidR="00555DCB" w:rsidRPr="005876EF" w:rsidRDefault="00555DCB" w:rsidP="00555DCB">
      <w:pPr>
        <w:rPr>
          <w:i/>
          <w:color w:val="00B050"/>
          <w:sz w:val="20"/>
          <w:szCs w:val="20"/>
          <w:lang w:val="fr-FR"/>
        </w:rPr>
      </w:pPr>
      <w:r w:rsidRPr="005876EF">
        <w:rPr>
          <w:rFonts w:ascii="Cambria" w:eastAsia="Cambria" w:hAnsi="Cambria" w:cs="Cambria"/>
          <w:i/>
          <w:iCs/>
          <w:color w:val="00B050"/>
          <w:sz w:val="20"/>
          <w:szCs w:val="20"/>
          <w:lang w:val="fr-FR"/>
        </w:rPr>
        <w:t xml:space="preserve">Cette section donne aux Responsables sectoriels des instructions pour l’élaboration de leurs chapitres d’inventaire. Pour le chapitre ou rapport d’inventaire, les Responsables sectoriels doivent inclure un texte qui décrit rapidement chaque catégorie, les dispositions institutionnelles impliquées dans la collecte des données d’activité, la méthodologie pour l’estimation des émissions et les procédures de documentation et d’archivage des données. </w:t>
      </w:r>
      <w:r w:rsidRPr="005876EF">
        <w:rPr>
          <w:rFonts w:ascii="Cambria" w:eastAsia="Cambria" w:hAnsi="Cambria" w:cs="Cambria"/>
          <w:b/>
          <w:bCs/>
          <w:i/>
          <w:iCs/>
          <w:color w:val="00B050"/>
          <w:sz w:val="20"/>
          <w:szCs w:val="20"/>
          <w:lang w:val="fr-FR"/>
        </w:rPr>
        <w:t xml:space="preserve">Il est essentiel de noter que si le </w:t>
      </w:r>
      <w:hyperlink r:id="rId40" w:history="1">
        <w:r w:rsidRPr="005876EF">
          <w:rPr>
            <w:rFonts w:ascii="Cambria" w:eastAsia="Cambria" w:hAnsi="Cambria" w:cs="Cambria"/>
            <w:b/>
            <w:bCs/>
            <w:i/>
            <w:iCs/>
            <w:color w:val="0000FF"/>
            <w:sz w:val="20"/>
            <w:szCs w:val="20"/>
            <w:u w:val="single"/>
            <w:lang w:val="fr-FR"/>
          </w:rPr>
          <w:t xml:space="preserve">Manuel des </w:t>
        </w:r>
        <w:r w:rsidR="003F0C22" w:rsidRPr="005876EF">
          <w:rPr>
            <w:rFonts w:ascii="Cambria" w:eastAsia="Cambria" w:hAnsi="Cambria" w:cs="Cambria"/>
            <w:b/>
            <w:bCs/>
            <w:i/>
            <w:iCs/>
            <w:color w:val="0000FF"/>
            <w:sz w:val="20"/>
            <w:szCs w:val="20"/>
            <w:u w:val="single"/>
            <w:lang w:val="fr-FR"/>
          </w:rPr>
          <w:t>modèle</w:t>
        </w:r>
        <w:r w:rsidRPr="005876EF">
          <w:rPr>
            <w:rFonts w:ascii="Cambria" w:eastAsia="Cambria" w:hAnsi="Cambria" w:cs="Cambria"/>
            <w:b/>
            <w:bCs/>
            <w:i/>
            <w:iCs/>
            <w:color w:val="0000FF"/>
            <w:sz w:val="20"/>
            <w:szCs w:val="20"/>
            <w:u w:val="single"/>
            <w:lang w:val="fr-FR"/>
          </w:rPr>
          <w:t>s de l’EPA américaine</w:t>
        </w:r>
      </w:hyperlink>
      <w:r w:rsidRPr="005876EF">
        <w:rPr>
          <w:rFonts w:ascii="Cambria" w:eastAsia="Cambria" w:hAnsi="Cambria" w:cs="Cambria"/>
          <w:b/>
          <w:bCs/>
          <w:i/>
          <w:iCs/>
          <w:color w:val="00B050"/>
          <w:sz w:val="20"/>
          <w:szCs w:val="20"/>
          <w:lang w:val="fr-FR"/>
        </w:rPr>
        <w:t xml:space="preserve"> est complété pendant le cycle d’inventaire, la documentation qui en résulte contiendra la majeure partie des informations nécessaires pour compléter le texte de description des dispositions institutionnelles et les chapitres sur les secteurs du texte de l’Inventaire national. Le modèle </w:t>
      </w:r>
      <w:r w:rsidRPr="005876EF">
        <w:rPr>
          <w:rFonts w:ascii="Cambria" w:eastAsia="Cambria" w:hAnsi="Cambria" w:cs="Cambria"/>
          <w:b/>
          <w:bCs/>
          <w:i/>
          <w:iCs/>
          <w:color w:val="00B050"/>
          <w:sz w:val="20"/>
          <w:szCs w:val="20"/>
          <w:lang w:val="fr-FR"/>
        </w:rPr>
        <w:lastRenderedPageBreak/>
        <w:t>Méthodes et documentation des données est ici particulièrement utile</w:t>
      </w:r>
      <w:r w:rsidRPr="005876EF">
        <w:rPr>
          <w:rFonts w:ascii="Cambria" w:eastAsia="Cambria" w:hAnsi="Cambria" w:cs="Cambria"/>
          <w:i/>
          <w:iCs/>
          <w:color w:val="00B050"/>
          <w:sz w:val="20"/>
          <w:szCs w:val="20"/>
          <w:lang w:val="fr-FR"/>
        </w:rPr>
        <w:t xml:space="preserve">. Les suggestions relatives aux informations supplémentaires à fournir dans le texte et qui ne sont pas incluses dans le Manuel des </w:t>
      </w:r>
      <w:r w:rsidR="003F0C22" w:rsidRPr="005876EF">
        <w:rPr>
          <w:rFonts w:ascii="Cambria" w:eastAsia="Cambria" w:hAnsi="Cambria" w:cs="Cambria"/>
          <w:i/>
          <w:iCs/>
          <w:color w:val="00B050"/>
          <w:sz w:val="20"/>
          <w:szCs w:val="20"/>
          <w:lang w:val="fr-FR"/>
        </w:rPr>
        <w:t>modèle</w:t>
      </w:r>
      <w:r w:rsidRPr="005876EF">
        <w:rPr>
          <w:rFonts w:ascii="Cambria" w:eastAsia="Cambria" w:hAnsi="Cambria" w:cs="Cambria"/>
          <w:i/>
          <w:iCs/>
          <w:color w:val="00B050"/>
          <w:sz w:val="20"/>
          <w:szCs w:val="20"/>
          <w:lang w:val="fr-FR"/>
        </w:rPr>
        <w:t>s sont présentées ci-dessous.</w:t>
      </w:r>
    </w:p>
    <w:p w:rsidR="00555DCB" w:rsidRPr="005876EF" w:rsidRDefault="00655BF0" w:rsidP="00555DCB">
      <w:pPr>
        <w:rPr>
          <w:b/>
          <w:sz w:val="20"/>
          <w:szCs w:val="20"/>
          <w:lang w:val="fr-FR"/>
        </w:rPr>
      </w:pPr>
      <w:r w:rsidRPr="005876EF">
        <w:rPr>
          <w:rFonts w:ascii="Cambria" w:eastAsia="Cambria" w:hAnsi="Cambria" w:cs="Cambria"/>
          <w:b/>
          <w:bCs/>
          <w:sz w:val="20"/>
          <w:szCs w:val="20"/>
          <w:lang w:val="fr-FR"/>
        </w:rPr>
        <w:t>Texte mo</w:t>
      </w:r>
      <w:r w:rsidR="00555DCB" w:rsidRPr="005876EF">
        <w:rPr>
          <w:rFonts w:ascii="Cambria" w:eastAsia="Cambria" w:hAnsi="Cambria" w:cs="Cambria"/>
          <w:b/>
          <w:bCs/>
          <w:sz w:val="20"/>
          <w:szCs w:val="20"/>
          <w:lang w:val="fr-FR"/>
        </w:rPr>
        <w:t>dèle :</w:t>
      </w:r>
    </w:p>
    <w:p w:rsidR="00555DCB" w:rsidRPr="005876EF" w:rsidRDefault="00555DCB" w:rsidP="00555DCB">
      <w:pPr>
        <w:rPr>
          <w:sz w:val="20"/>
          <w:szCs w:val="20"/>
          <w:lang w:val="fr-FR"/>
        </w:rPr>
      </w:pPr>
      <w:r w:rsidRPr="005876EF">
        <w:rPr>
          <w:rFonts w:ascii="Cambria" w:eastAsia="Cambria" w:hAnsi="Cambria" w:cs="Cambria"/>
          <w:sz w:val="20"/>
          <w:szCs w:val="20"/>
          <w:lang w:val="fr-FR"/>
        </w:rPr>
        <w:t>La liste suivante fournit des suggestions sur les informations supplémentaires qui peuvent être fournies dans le texte du chapitre sur les catégories.</w:t>
      </w:r>
    </w:p>
    <w:p w:rsidR="00555DCB" w:rsidRPr="005876EF" w:rsidRDefault="00555DCB" w:rsidP="00555DCB">
      <w:pPr>
        <w:pStyle w:val="ListParagraph"/>
        <w:numPr>
          <w:ilvl w:val="0"/>
          <w:numId w:val="6"/>
        </w:numPr>
        <w:rPr>
          <w:sz w:val="20"/>
          <w:szCs w:val="20"/>
          <w:lang w:val="fr-FR"/>
        </w:rPr>
      </w:pPr>
      <w:r w:rsidRPr="005876EF">
        <w:rPr>
          <w:rFonts w:ascii="Cambria" w:eastAsia="Cambria" w:hAnsi="Cambria" w:cs="Cambria"/>
          <w:sz w:val="20"/>
          <w:szCs w:val="20"/>
          <w:lang w:val="fr-FR"/>
        </w:rPr>
        <w:t>Discussion sur la catégorie des émissions/absorptions et voie (c’est-à-dire caractéristiques de la catégorie et comment les émissions/absorptions se produisent).</w:t>
      </w:r>
    </w:p>
    <w:p w:rsidR="00555DCB" w:rsidRPr="005876EF" w:rsidRDefault="00555DCB" w:rsidP="00555DCB">
      <w:pPr>
        <w:pStyle w:val="ListParagraph"/>
        <w:numPr>
          <w:ilvl w:val="0"/>
          <w:numId w:val="6"/>
        </w:numPr>
        <w:rPr>
          <w:sz w:val="20"/>
          <w:szCs w:val="20"/>
          <w:lang w:val="fr-FR"/>
        </w:rPr>
      </w:pPr>
      <w:r w:rsidRPr="005876EF">
        <w:rPr>
          <w:rFonts w:ascii="Cambria" w:eastAsia="Cambria" w:hAnsi="Cambria" w:cs="Cambria"/>
          <w:sz w:val="20"/>
          <w:szCs w:val="20"/>
          <w:lang w:val="fr-FR"/>
        </w:rPr>
        <w:t xml:space="preserve">Description de la tendance nationale des émissions d’une année d’inventaire à l’autre (par exemple, taux de variation), si disponible, avec une brève explication de la raison pour laquelle cette tendance se produit. </w:t>
      </w:r>
    </w:p>
    <w:p w:rsidR="00555DCB" w:rsidRPr="005876EF" w:rsidRDefault="00555DCB" w:rsidP="00555DCB">
      <w:pPr>
        <w:pStyle w:val="ListParagraph"/>
        <w:numPr>
          <w:ilvl w:val="0"/>
          <w:numId w:val="6"/>
        </w:numPr>
        <w:rPr>
          <w:sz w:val="20"/>
          <w:szCs w:val="20"/>
          <w:lang w:val="fr-FR"/>
        </w:rPr>
      </w:pPr>
      <w:r w:rsidRPr="005876EF">
        <w:rPr>
          <w:rFonts w:ascii="Cambria" w:eastAsia="Cambria" w:hAnsi="Cambria" w:cs="Cambria"/>
          <w:sz w:val="20"/>
          <w:szCs w:val="20"/>
          <w:lang w:val="fr-FR"/>
        </w:rPr>
        <w:t>Un tableau simple avec les estimations des émissions de dioxyde de carbone (CO</w:t>
      </w:r>
      <w:r w:rsidRPr="005876EF">
        <w:rPr>
          <w:rFonts w:ascii="Cambria" w:eastAsia="Cambria" w:hAnsi="Cambria" w:cs="Cambria"/>
          <w:sz w:val="20"/>
          <w:szCs w:val="20"/>
          <w:vertAlign w:val="subscript"/>
          <w:lang w:val="fr-FR"/>
        </w:rPr>
        <w:t>2</w:t>
      </w:r>
      <w:r w:rsidRPr="005876EF">
        <w:rPr>
          <w:rFonts w:ascii="Cambria" w:eastAsia="Cambria" w:hAnsi="Cambria" w:cs="Cambria"/>
          <w:sz w:val="20"/>
          <w:szCs w:val="20"/>
          <w:lang w:val="fr-FR"/>
        </w:rPr>
        <w:t>), méthane (CH</w:t>
      </w:r>
      <w:r w:rsidRPr="005876EF">
        <w:rPr>
          <w:rFonts w:ascii="Cambria" w:eastAsia="Cambria" w:hAnsi="Cambria" w:cs="Cambria"/>
          <w:sz w:val="20"/>
          <w:szCs w:val="20"/>
          <w:vertAlign w:val="subscript"/>
          <w:lang w:val="fr-FR"/>
        </w:rPr>
        <w:t>4</w:t>
      </w:r>
      <w:r w:rsidRPr="005876EF">
        <w:rPr>
          <w:rFonts w:ascii="Cambria" w:eastAsia="Cambria" w:hAnsi="Cambria" w:cs="Cambria"/>
          <w:sz w:val="20"/>
          <w:szCs w:val="20"/>
          <w:lang w:val="fr-FR"/>
        </w:rPr>
        <w:t>) et oxyde nitreux (N</w:t>
      </w:r>
      <w:r w:rsidRPr="005876EF">
        <w:rPr>
          <w:rFonts w:ascii="Cambria" w:eastAsia="Cambria" w:hAnsi="Cambria" w:cs="Cambria"/>
          <w:sz w:val="20"/>
          <w:szCs w:val="20"/>
          <w:vertAlign w:val="subscript"/>
          <w:lang w:val="fr-FR"/>
        </w:rPr>
        <w:t>2</w:t>
      </w:r>
      <w:r w:rsidRPr="005876EF">
        <w:rPr>
          <w:rFonts w:ascii="Cambria" w:eastAsia="Cambria" w:hAnsi="Cambria" w:cs="Cambria"/>
          <w:sz w:val="20"/>
          <w:szCs w:val="20"/>
          <w:lang w:val="fr-FR"/>
        </w:rPr>
        <w:t>O) par les émissions/absorptions en unités de masse (</w:t>
      </w:r>
      <w:proofErr w:type="spellStart"/>
      <w:r w:rsidRPr="005876EF">
        <w:rPr>
          <w:rFonts w:ascii="Cambria" w:eastAsia="Cambria" w:hAnsi="Cambria" w:cs="Cambria"/>
          <w:sz w:val="20"/>
          <w:szCs w:val="20"/>
          <w:lang w:val="fr-FR"/>
        </w:rPr>
        <w:t>gigagrammes</w:t>
      </w:r>
      <w:proofErr w:type="spellEnd"/>
      <w:r w:rsidRPr="005876EF">
        <w:rPr>
          <w:rFonts w:ascii="Cambria" w:eastAsia="Cambria" w:hAnsi="Cambria" w:cs="Cambria"/>
          <w:sz w:val="20"/>
          <w:szCs w:val="20"/>
          <w:lang w:val="fr-FR"/>
        </w:rPr>
        <w:t xml:space="preserve"> ou </w:t>
      </w:r>
      <w:proofErr w:type="spellStart"/>
      <w:r w:rsidRPr="005876EF">
        <w:rPr>
          <w:rFonts w:ascii="Cambria" w:eastAsia="Cambria" w:hAnsi="Cambria" w:cs="Cambria"/>
          <w:sz w:val="20"/>
          <w:szCs w:val="20"/>
          <w:lang w:val="fr-FR"/>
        </w:rPr>
        <w:t>Gg</w:t>
      </w:r>
      <w:proofErr w:type="spellEnd"/>
      <w:r w:rsidRPr="005876EF">
        <w:rPr>
          <w:rFonts w:ascii="Cambria" w:eastAsia="Cambria" w:hAnsi="Cambria" w:cs="Cambria"/>
          <w:sz w:val="20"/>
          <w:szCs w:val="20"/>
          <w:lang w:val="fr-FR"/>
        </w:rPr>
        <w:t xml:space="preserve">). </w:t>
      </w:r>
    </w:p>
    <w:p w:rsidR="00555DCB" w:rsidRPr="005876EF" w:rsidRDefault="00555DCB" w:rsidP="00555DCB">
      <w:pPr>
        <w:pStyle w:val="ListParagraph"/>
        <w:numPr>
          <w:ilvl w:val="0"/>
          <w:numId w:val="6"/>
        </w:numPr>
        <w:rPr>
          <w:sz w:val="20"/>
          <w:szCs w:val="20"/>
          <w:lang w:val="fr-FR"/>
        </w:rPr>
      </w:pPr>
      <w:r w:rsidRPr="005876EF">
        <w:rPr>
          <w:rFonts w:ascii="Cambria" w:eastAsia="Cambria" w:hAnsi="Cambria" w:cs="Cambria"/>
          <w:sz w:val="20"/>
          <w:szCs w:val="20"/>
          <w:lang w:val="fr-FR"/>
        </w:rPr>
        <w:t xml:space="preserve">Description des méthodes et sources de données. </w:t>
      </w:r>
    </w:p>
    <w:p w:rsidR="00555DCB" w:rsidRPr="005876EF" w:rsidRDefault="00555DCB" w:rsidP="00555DCB">
      <w:pPr>
        <w:pStyle w:val="ListParagraph"/>
        <w:numPr>
          <w:ilvl w:val="0"/>
          <w:numId w:val="6"/>
        </w:numPr>
        <w:rPr>
          <w:sz w:val="20"/>
          <w:szCs w:val="20"/>
          <w:lang w:val="fr-FR"/>
        </w:rPr>
      </w:pPr>
      <w:r w:rsidRPr="005876EF">
        <w:rPr>
          <w:rFonts w:ascii="Cambria" w:eastAsia="Cambria" w:hAnsi="Cambria" w:cs="Cambria"/>
          <w:sz w:val="20"/>
          <w:szCs w:val="20"/>
          <w:lang w:val="fr-FR"/>
        </w:rPr>
        <w:t xml:space="preserve">Description de l’incertitude, et analyse de l’incertitude (si elle a été réalisée). </w:t>
      </w:r>
    </w:p>
    <w:p w:rsidR="00555DCB" w:rsidRPr="005876EF" w:rsidRDefault="00555DCB" w:rsidP="00555DCB">
      <w:pPr>
        <w:pStyle w:val="ListParagraph"/>
        <w:numPr>
          <w:ilvl w:val="0"/>
          <w:numId w:val="6"/>
        </w:numPr>
        <w:rPr>
          <w:sz w:val="20"/>
          <w:szCs w:val="20"/>
          <w:lang w:val="fr-FR"/>
        </w:rPr>
      </w:pPr>
      <w:r w:rsidRPr="005876EF">
        <w:rPr>
          <w:rFonts w:ascii="Cambria" w:eastAsia="Cambria" w:hAnsi="Cambria" w:cs="Cambria"/>
          <w:sz w:val="20"/>
          <w:szCs w:val="20"/>
          <w:lang w:val="fr-FR"/>
        </w:rPr>
        <w:t>Tout nouveau calcul par rapport à l’inventaire précédent.</w:t>
      </w:r>
    </w:p>
    <w:p w:rsidR="00555DCB" w:rsidRPr="005876EF" w:rsidRDefault="00555DCB" w:rsidP="00555DCB">
      <w:pPr>
        <w:pStyle w:val="ListParagraph"/>
        <w:numPr>
          <w:ilvl w:val="0"/>
          <w:numId w:val="7"/>
        </w:numPr>
        <w:rPr>
          <w:sz w:val="20"/>
          <w:szCs w:val="20"/>
        </w:rPr>
      </w:pPr>
      <w:r w:rsidRPr="005876EF">
        <w:rPr>
          <w:rFonts w:ascii="Cambria" w:eastAsia="Cambria" w:hAnsi="Cambria" w:cs="Cambria"/>
          <w:sz w:val="20"/>
          <w:szCs w:val="20"/>
          <w:lang w:val="fr-FR"/>
        </w:rPr>
        <w:t>Les recommandations concernant des tableaux et/ou graphiques supplémentaires devant être inclus dans le texte, parallèlement aux estimations des émissions de base, sont également bienvenues. Veuillez consulter le CIN.</w:t>
      </w:r>
    </w:p>
    <w:p w:rsidR="00555DCB" w:rsidRPr="005876EF" w:rsidRDefault="00555DCB" w:rsidP="00555DCB">
      <w:pPr>
        <w:pStyle w:val="Heading1"/>
        <w:rPr>
          <w:sz w:val="30"/>
          <w:szCs w:val="30"/>
          <w:lang w:val="fr-FR"/>
        </w:rPr>
      </w:pPr>
      <w:r w:rsidRPr="005876EF">
        <w:rPr>
          <w:rFonts w:ascii="Cambria" w:eastAsia="Cambria" w:hAnsi="Cambria" w:cs="Cambria"/>
          <w:sz w:val="30"/>
          <w:szCs w:val="30"/>
          <w:lang w:val="fr-FR"/>
        </w:rPr>
        <w:t>Exigences d’assurance qualité/de contrôle qualité</w:t>
      </w:r>
    </w:p>
    <w:p w:rsidR="00555DCB" w:rsidRPr="005876EF" w:rsidRDefault="00555DCB" w:rsidP="00555DCB">
      <w:pPr>
        <w:rPr>
          <w:i/>
          <w:color w:val="00B050"/>
          <w:sz w:val="20"/>
          <w:szCs w:val="20"/>
          <w:lang w:val="fr-FR"/>
        </w:rPr>
      </w:pPr>
      <w:r w:rsidRPr="005876EF">
        <w:rPr>
          <w:rFonts w:ascii="Cambria" w:eastAsia="Cambria" w:hAnsi="Cambria" w:cs="Cambria"/>
          <w:i/>
          <w:iCs/>
          <w:color w:val="00B050"/>
          <w:sz w:val="20"/>
          <w:szCs w:val="20"/>
          <w:lang w:val="fr-FR"/>
        </w:rPr>
        <w:t xml:space="preserve">Cette section doit expliquer les exigences concernant les activités d’AQ/CQ pour l’Inventaire. Le </w:t>
      </w:r>
      <w:r w:rsidR="003F0C22" w:rsidRPr="005876EF">
        <w:rPr>
          <w:rFonts w:ascii="Cambria" w:eastAsia="Cambria" w:hAnsi="Cambria" w:cs="Cambria"/>
          <w:i/>
          <w:iCs/>
          <w:color w:val="00B050"/>
          <w:sz w:val="20"/>
          <w:szCs w:val="20"/>
          <w:lang w:val="fr-FR"/>
        </w:rPr>
        <w:t>modèle</w:t>
      </w:r>
      <w:r w:rsidRPr="005876EF">
        <w:rPr>
          <w:rFonts w:ascii="Cambria" w:eastAsia="Cambria" w:hAnsi="Cambria" w:cs="Cambria"/>
          <w:i/>
          <w:iCs/>
          <w:color w:val="00B050"/>
          <w:sz w:val="20"/>
          <w:szCs w:val="20"/>
          <w:lang w:val="fr-FR"/>
        </w:rPr>
        <w:t xml:space="preserve"> des procédures d’AQ/CQ complété fournira des informations sur les exigences d’AQ/CQ qui peuvent être résumées et référencées ici.</w:t>
      </w:r>
    </w:p>
    <w:p w:rsidR="00555DCB" w:rsidRPr="005876EF" w:rsidRDefault="00655BF0" w:rsidP="00555DCB">
      <w:pPr>
        <w:rPr>
          <w:b/>
          <w:sz w:val="20"/>
          <w:szCs w:val="20"/>
          <w:lang w:val="fr-FR"/>
        </w:rPr>
      </w:pPr>
      <w:r w:rsidRPr="005876EF">
        <w:rPr>
          <w:rFonts w:ascii="Cambria" w:eastAsia="Cambria" w:hAnsi="Cambria" w:cs="Cambria"/>
          <w:b/>
          <w:bCs/>
          <w:sz w:val="20"/>
          <w:szCs w:val="20"/>
          <w:lang w:val="fr-FR"/>
        </w:rPr>
        <w:t>Texte mo</w:t>
      </w:r>
      <w:r w:rsidR="00555DCB" w:rsidRPr="005876EF">
        <w:rPr>
          <w:rFonts w:ascii="Cambria" w:eastAsia="Cambria" w:hAnsi="Cambria" w:cs="Cambria"/>
          <w:b/>
          <w:bCs/>
          <w:sz w:val="20"/>
          <w:szCs w:val="20"/>
          <w:lang w:val="fr-FR"/>
        </w:rPr>
        <w:t>dèle :</w:t>
      </w:r>
    </w:p>
    <w:p w:rsidR="00555DCB" w:rsidRPr="005876EF" w:rsidRDefault="00555DCB" w:rsidP="00555DCB">
      <w:pPr>
        <w:rPr>
          <w:sz w:val="20"/>
          <w:szCs w:val="20"/>
          <w:lang w:val="fr-FR"/>
        </w:rPr>
      </w:pPr>
      <w:r w:rsidRPr="005876EF">
        <w:rPr>
          <w:rFonts w:ascii="Cambria" w:eastAsia="Cambria" w:hAnsi="Cambria" w:cs="Cambria"/>
          <w:sz w:val="20"/>
          <w:szCs w:val="20"/>
          <w:lang w:val="fr-FR"/>
        </w:rPr>
        <w:t>Dans le cadre de l’AQ/CQ pour l’inventaire, tous les responsables sectoriels doivent :</w:t>
      </w:r>
    </w:p>
    <w:p w:rsidR="00555DCB" w:rsidRPr="005876EF" w:rsidRDefault="00555DCB" w:rsidP="00555DCB">
      <w:pPr>
        <w:pStyle w:val="ListParagraph"/>
        <w:numPr>
          <w:ilvl w:val="0"/>
          <w:numId w:val="13"/>
        </w:numPr>
        <w:contextualSpacing w:val="0"/>
        <w:rPr>
          <w:sz w:val="20"/>
          <w:szCs w:val="20"/>
          <w:lang w:val="fr-FR"/>
        </w:rPr>
      </w:pPr>
      <w:r w:rsidRPr="005876EF">
        <w:rPr>
          <w:rFonts w:ascii="Cambria" w:eastAsia="Cambria" w:hAnsi="Cambria" w:cs="Cambria"/>
          <w:sz w:val="20"/>
          <w:szCs w:val="20"/>
          <w:lang w:val="fr-FR"/>
        </w:rPr>
        <w:t>Réaliser une analyse AQ/CQ de Niveau 1 sur toutes les catégories au sein de votre secteur. Au minimum, chaque Responsable sectoriel doit compléter le Tableau 3.2 dans le Manuel des modèles intitulé « </w:t>
      </w:r>
      <w:r w:rsidRPr="005876EF">
        <w:rPr>
          <w:rFonts w:ascii="Cambria" w:eastAsia="Cambria" w:hAnsi="Cambria" w:cs="Cambria"/>
          <w:b/>
          <w:bCs/>
          <w:sz w:val="20"/>
          <w:szCs w:val="20"/>
          <w:lang w:val="fr-FR"/>
        </w:rPr>
        <w:t>Activités de CQ générales (Niveau 1)</w:t>
      </w:r>
      <w:r w:rsidRPr="005876EF">
        <w:rPr>
          <w:rFonts w:ascii="Cambria" w:eastAsia="Cambria" w:hAnsi="Cambria" w:cs="Cambria"/>
          <w:sz w:val="20"/>
          <w:szCs w:val="20"/>
          <w:lang w:val="fr-FR"/>
        </w:rPr>
        <w:t> » comprenant la fourniture de toute la documentation utilisée dans les contrôles (par exemple, rapports de contact, rapport complémentaire, autres commentaires). Si un Plan d’AQ/CQ a déjà été développé, faites référence à celui-ci.</w:t>
      </w:r>
    </w:p>
    <w:p w:rsidR="00555DCB" w:rsidRPr="005876EF" w:rsidRDefault="00555DCB" w:rsidP="00555DCB">
      <w:pPr>
        <w:pStyle w:val="ListParagraph"/>
        <w:numPr>
          <w:ilvl w:val="0"/>
          <w:numId w:val="13"/>
        </w:numPr>
        <w:contextualSpacing w:val="0"/>
        <w:rPr>
          <w:sz w:val="20"/>
          <w:szCs w:val="20"/>
          <w:lang w:val="fr-FR"/>
        </w:rPr>
      </w:pPr>
      <w:r w:rsidRPr="005876EF">
        <w:rPr>
          <w:rFonts w:ascii="Cambria" w:eastAsia="Cambria" w:hAnsi="Cambria" w:cs="Cambria"/>
          <w:sz w:val="20"/>
          <w:szCs w:val="20"/>
          <w:lang w:val="fr-FR"/>
        </w:rPr>
        <w:t>Envoyer une liste de contrôle complétée d’AQ/CQ de Niveau 1 à [insérer le coordinateur AQ/CQ].</w:t>
      </w:r>
    </w:p>
    <w:p w:rsidR="00555DCB" w:rsidRPr="005876EF" w:rsidRDefault="00555DCB" w:rsidP="00555DCB">
      <w:pPr>
        <w:pStyle w:val="ListParagraph"/>
        <w:numPr>
          <w:ilvl w:val="0"/>
          <w:numId w:val="13"/>
        </w:numPr>
        <w:contextualSpacing w:val="0"/>
        <w:rPr>
          <w:sz w:val="20"/>
          <w:szCs w:val="20"/>
          <w:lang w:val="fr-FR"/>
        </w:rPr>
      </w:pPr>
      <w:r w:rsidRPr="005876EF">
        <w:rPr>
          <w:rFonts w:ascii="Cambria" w:eastAsia="Cambria" w:hAnsi="Cambria" w:cs="Cambria"/>
          <w:sz w:val="20"/>
          <w:szCs w:val="20"/>
          <w:lang w:val="fr-FR"/>
        </w:rPr>
        <w:t xml:space="preserve">En fonction de la disponibilité des ressources, effectuer une AQ/CQ de Niveau 2. Il est recommandé de consulter le Tableau 3.3 dans le Manuel des modèles, intitulé « Procédures de CQ spécifiques aux catégories (Niveau 2) » pour les catégories clés. Cependant, les contrôles de Niveau 2 peuvent ne pas être possibles pour toutes les catégories clés, en raison des contraintes de ressources. Les Responsables sectoriels doivent continuer à mettre en œuvre un plan pluriannuel pour réaliser une analyse de Niveau 2 sur les catégories clés. </w:t>
      </w:r>
    </w:p>
    <w:p w:rsidR="00555DCB" w:rsidRPr="005876EF" w:rsidRDefault="00555DCB" w:rsidP="00555DCB">
      <w:pPr>
        <w:pStyle w:val="ListParagraph"/>
        <w:numPr>
          <w:ilvl w:val="0"/>
          <w:numId w:val="13"/>
        </w:numPr>
        <w:contextualSpacing w:val="0"/>
        <w:rPr>
          <w:sz w:val="20"/>
          <w:szCs w:val="20"/>
          <w:lang w:val="fr-FR"/>
        </w:rPr>
      </w:pPr>
      <w:r w:rsidRPr="005876EF">
        <w:rPr>
          <w:rFonts w:ascii="Cambria" w:eastAsia="Cambria" w:hAnsi="Cambria" w:cs="Cambria"/>
          <w:sz w:val="20"/>
          <w:szCs w:val="20"/>
          <w:lang w:val="fr-FR"/>
        </w:rPr>
        <w:t xml:space="preserve">Des détails supplémentaires se trouvent dans le plan AQ/CQ de </w:t>
      </w:r>
      <w:r w:rsidRPr="005876EF">
        <w:rPr>
          <w:rFonts w:ascii="Cambria" w:eastAsia="Cambria" w:hAnsi="Cambria" w:cs="Cambria"/>
          <w:i/>
          <w:iCs/>
          <w:color w:val="00B050"/>
          <w:sz w:val="20"/>
          <w:szCs w:val="20"/>
          <w:lang w:val="fr-FR"/>
        </w:rPr>
        <w:t xml:space="preserve">[Pays] </w:t>
      </w:r>
      <w:r w:rsidRPr="005876EF">
        <w:rPr>
          <w:rFonts w:ascii="Cambria" w:eastAsia="Cambria" w:hAnsi="Cambria" w:cs="Cambria"/>
          <w:sz w:val="20"/>
          <w:szCs w:val="20"/>
          <w:lang w:val="fr-FR"/>
        </w:rPr>
        <w:t>fourni en pièce jointe à la présente circulaire.</w:t>
      </w:r>
    </w:p>
    <w:p w:rsidR="00555DCB" w:rsidRDefault="00555DCB" w:rsidP="00555DCB">
      <w:pPr>
        <w:rPr>
          <w:rFonts w:ascii="Cambria" w:eastAsia="Cambria" w:hAnsi="Cambria" w:cs="Cambria"/>
          <w:sz w:val="20"/>
          <w:szCs w:val="20"/>
          <w:lang w:val="fr-FR"/>
        </w:rPr>
      </w:pPr>
      <w:r w:rsidRPr="005876EF">
        <w:rPr>
          <w:rFonts w:ascii="Cambria" w:eastAsia="Cambria" w:hAnsi="Cambria" w:cs="Cambria"/>
          <w:sz w:val="20"/>
          <w:szCs w:val="20"/>
          <w:lang w:val="fr-FR"/>
        </w:rPr>
        <w:t>Continuez d’étudier l</w:t>
      </w:r>
      <w:r w:rsidR="005B6877" w:rsidRPr="005876EF">
        <w:rPr>
          <w:rFonts w:ascii="Cambria" w:eastAsia="Cambria" w:hAnsi="Cambria" w:cs="Cambria"/>
          <w:sz w:val="20"/>
          <w:szCs w:val="20"/>
          <w:lang w:val="fr-FR"/>
        </w:rPr>
        <w:t>a</w:t>
      </w:r>
      <w:r w:rsidRPr="005876EF">
        <w:rPr>
          <w:rFonts w:ascii="Cambria" w:eastAsia="Cambria" w:hAnsi="Cambria" w:cs="Cambria"/>
          <w:sz w:val="20"/>
          <w:szCs w:val="20"/>
          <w:lang w:val="fr-FR"/>
        </w:rPr>
        <w:t xml:space="preserve"> </w:t>
      </w:r>
      <w:hyperlink r:id="rId41" w:history="1">
        <w:r w:rsidRPr="005876EF">
          <w:rPr>
            <w:rFonts w:ascii="Cambria" w:eastAsia="Cambria" w:hAnsi="Cambria" w:cs="Cambria"/>
            <w:color w:val="0000FF"/>
            <w:sz w:val="20"/>
            <w:szCs w:val="20"/>
            <w:u w:val="single"/>
            <w:lang w:val="fr-FR"/>
          </w:rPr>
          <w:t>Directive de Bonne</w:t>
        </w:r>
        <w:r w:rsidR="005B6877" w:rsidRPr="005876EF">
          <w:rPr>
            <w:rFonts w:ascii="Cambria" w:eastAsia="Cambria" w:hAnsi="Cambria" w:cs="Cambria"/>
            <w:color w:val="0000FF"/>
            <w:sz w:val="20"/>
            <w:szCs w:val="20"/>
            <w:u w:val="single"/>
            <w:lang w:val="fr-FR"/>
          </w:rPr>
          <w:t>s</w:t>
        </w:r>
        <w:r w:rsidRPr="005876EF">
          <w:rPr>
            <w:rFonts w:ascii="Cambria" w:eastAsia="Cambria" w:hAnsi="Cambria" w:cs="Cambria"/>
            <w:color w:val="0000FF"/>
            <w:sz w:val="20"/>
            <w:szCs w:val="20"/>
            <w:u w:val="single"/>
            <w:lang w:val="fr-FR"/>
          </w:rPr>
          <w:t xml:space="preserve"> pratique</w:t>
        </w:r>
        <w:r w:rsidR="005B6877" w:rsidRPr="005876EF">
          <w:rPr>
            <w:rFonts w:ascii="Cambria" w:eastAsia="Cambria" w:hAnsi="Cambria" w:cs="Cambria"/>
            <w:color w:val="0000FF"/>
            <w:sz w:val="20"/>
            <w:szCs w:val="20"/>
            <w:u w:val="single"/>
            <w:lang w:val="fr-FR"/>
          </w:rPr>
          <w:t>s</w:t>
        </w:r>
        <w:r w:rsidRPr="005876EF">
          <w:rPr>
            <w:rFonts w:ascii="Cambria" w:eastAsia="Cambria" w:hAnsi="Cambria" w:cs="Cambria"/>
            <w:color w:val="0000FF"/>
            <w:sz w:val="20"/>
            <w:szCs w:val="20"/>
            <w:u w:val="single"/>
            <w:lang w:val="fr-FR"/>
          </w:rPr>
          <w:t xml:space="preserve"> du GIEC et la Gestion de l’incertitude dans les inventaires nationaux des Gaz à effet de serre pour le CQ</w:t>
        </w:r>
      </w:hyperlink>
      <w:r w:rsidRPr="005876EF">
        <w:rPr>
          <w:rFonts w:ascii="Cambria" w:eastAsia="Cambria" w:hAnsi="Cambria" w:cs="Cambria"/>
          <w:sz w:val="20"/>
          <w:szCs w:val="20"/>
          <w:lang w:val="fr-FR"/>
        </w:rPr>
        <w:t xml:space="preserve">, la gestion des données, et autres recommandations de bonnes pratiques pour chaque catégorie. Contactez le Coordinateur de l’AQ/CQ et de l’Incertitude pour toute question concernant la collecte des données relatives à l’incertitude ou l’AQ/CQ. </w:t>
      </w:r>
    </w:p>
    <w:p w:rsidR="005876EF" w:rsidRPr="005876EF" w:rsidRDefault="005876EF" w:rsidP="00555DCB">
      <w:pPr>
        <w:rPr>
          <w:sz w:val="20"/>
          <w:szCs w:val="20"/>
          <w:lang w:val="fr-FR"/>
        </w:rPr>
      </w:pPr>
    </w:p>
    <w:p w:rsidR="00555DCB" w:rsidRPr="005876EF" w:rsidRDefault="00555DCB" w:rsidP="00555DCB">
      <w:pPr>
        <w:pStyle w:val="Heading1"/>
        <w:rPr>
          <w:sz w:val="30"/>
          <w:szCs w:val="30"/>
        </w:rPr>
      </w:pPr>
      <w:r w:rsidRPr="005876EF">
        <w:rPr>
          <w:rFonts w:ascii="Cambria" w:eastAsia="Cambria" w:hAnsi="Cambria" w:cs="Cambria"/>
          <w:sz w:val="30"/>
          <w:szCs w:val="30"/>
          <w:lang w:val="fr-FR"/>
        </w:rPr>
        <w:lastRenderedPageBreak/>
        <w:t xml:space="preserve">Analyse de l’incertitude </w:t>
      </w:r>
    </w:p>
    <w:p w:rsidR="00555DCB" w:rsidRPr="005876EF" w:rsidRDefault="00555DCB" w:rsidP="00555DCB">
      <w:pPr>
        <w:rPr>
          <w:i/>
          <w:color w:val="00B050"/>
          <w:sz w:val="20"/>
          <w:szCs w:val="20"/>
          <w:lang w:val="fr-FR"/>
        </w:rPr>
      </w:pPr>
      <w:r w:rsidRPr="005876EF">
        <w:rPr>
          <w:rFonts w:ascii="Cambria" w:eastAsia="Cambria" w:hAnsi="Cambria" w:cs="Cambria"/>
          <w:i/>
          <w:iCs/>
          <w:color w:val="00B050"/>
          <w:sz w:val="20"/>
          <w:szCs w:val="20"/>
          <w:lang w:val="fr-FR"/>
        </w:rPr>
        <w:t>Cette section doit expliquer les exigences concernant les activités d’Analyse de l’incertitude pour l’Inventaire. Les estimations de l’incertitude sont encouragées pour les pays hors Annexe I, mais ne sont pas obligatoires.</w:t>
      </w:r>
    </w:p>
    <w:p w:rsidR="00555DCB" w:rsidRPr="005876EF" w:rsidRDefault="00655BF0" w:rsidP="00555DCB">
      <w:pPr>
        <w:rPr>
          <w:b/>
          <w:sz w:val="20"/>
          <w:szCs w:val="20"/>
          <w:lang w:val="fr-FR"/>
        </w:rPr>
      </w:pPr>
      <w:r w:rsidRPr="005876EF">
        <w:rPr>
          <w:rFonts w:ascii="Cambria" w:eastAsia="Cambria" w:hAnsi="Cambria" w:cs="Cambria"/>
          <w:b/>
          <w:bCs/>
          <w:sz w:val="20"/>
          <w:szCs w:val="20"/>
          <w:lang w:val="fr-FR"/>
        </w:rPr>
        <w:t>Texte mo</w:t>
      </w:r>
      <w:r w:rsidR="00555DCB" w:rsidRPr="005876EF">
        <w:rPr>
          <w:rFonts w:ascii="Cambria" w:eastAsia="Cambria" w:hAnsi="Cambria" w:cs="Cambria"/>
          <w:b/>
          <w:bCs/>
          <w:sz w:val="20"/>
          <w:szCs w:val="20"/>
          <w:lang w:val="fr-FR"/>
        </w:rPr>
        <w:t>dèle :</w:t>
      </w:r>
    </w:p>
    <w:p w:rsidR="00555DCB" w:rsidRPr="005876EF" w:rsidRDefault="00555DCB" w:rsidP="00555DCB">
      <w:pPr>
        <w:rPr>
          <w:sz w:val="20"/>
          <w:szCs w:val="20"/>
          <w:lang w:val="fr-FR"/>
        </w:rPr>
      </w:pPr>
      <w:r w:rsidRPr="005876EF">
        <w:rPr>
          <w:rFonts w:ascii="Cambria" w:eastAsia="Cambria" w:hAnsi="Cambria" w:cs="Cambria"/>
          <w:sz w:val="20"/>
          <w:szCs w:val="20"/>
          <w:lang w:val="fr-FR"/>
        </w:rPr>
        <w:t xml:space="preserve">Le système d’inventaire est conçu et utilisé pour garantir la qualité de l’inventaire par la planification, la préparation et la gestion des activités d’inventaire. Dans le cadre de cette approche, les procédures d’assurance qualité (AQ) et de contrôle qualité (CQ), conjuguées avec une analyse de l’incertitude (le cas échéant), sont conçues pour renforcer et améliorer continuellement la qualité de l’inventaire dans le temps. Les Responsables sectoriels doivent continuer à capitaliser sur les efforts passés pour l’Inventaire en cours des GES, tout en assurant le respect des directives de </w:t>
      </w:r>
      <w:proofErr w:type="spellStart"/>
      <w:r w:rsidRPr="005876EF">
        <w:rPr>
          <w:rFonts w:ascii="Cambria" w:eastAsia="Cambria" w:hAnsi="Cambria" w:cs="Cambria"/>
          <w:sz w:val="20"/>
          <w:szCs w:val="20"/>
          <w:lang w:val="fr-FR"/>
        </w:rPr>
        <w:t>reporting</w:t>
      </w:r>
      <w:proofErr w:type="spellEnd"/>
      <w:r w:rsidRPr="005876EF">
        <w:rPr>
          <w:rFonts w:ascii="Cambria" w:eastAsia="Cambria" w:hAnsi="Cambria" w:cs="Cambria"/>
          <w:sz w:val="20"/>
          <w:szCs w:val="20"/>
          <w:lang w:val="fr-FR"/>
        </w:rPr>
        <w:t xml:space="preserve"> de la CCNUCC.</w:t>
      </w:r>
    </w:p>
    <w:p w:rsidR="00555DCB" w:rsidRPr="005876EF" w:rsidRDefault="00555DCB" w:rsidP="00555DCB">
      <w:pPr>
        <w:pStyle w:val="Heading2"/>
        <w:rPr>
          <w:sz w:val="26"/>
          <w:szCs w:val="26"/>
        </w:rPr>
      </w:pPr>
      <w:r w:rsidRPr="005876EF">
        <w:rPr>
          <w:rFonts w:ascii="Cambria" w:eastAsia="Cambria" w:hAnsi="Cambria" w:cs="Cambria"/>
          <w:iCs/>
          <w:sz w:val="26"/>
          <w:szCs w:val="26"/>
          <w:lang w:val="fr-FR"/>
        </w:rPr>
        <w:t>Incertitude</w:t>
      </w:r>
    </w:p>
    <w:p w:rsidR="00555DCB" w:rsidRPr="005876EF" w:rsidRDefault="00655BF0" w:rsidP="00555DCB">
      <w:pPr>
        <w:rPr>
          <w:b/>
          <w:sz w:val="20"/>
          <w:szCs w:val="20"/>
        </w:rPr>
      </w:pPr>
      <w:r w:rsidRPr="005876EF">
        <w:rPr>
          <w:rFonts w:ascii="Cambria" w:eastAsia="Cambria" w:hAnsi="Cambria" w:cs="Cambria"/>
          <w:b/>
          <w:bCs/>
          <w:sz w:val="20"/>
          <w:szCs w:val="20"/>
          <w:lang w:val="fr-FR"/>
        </w:rPr>
        <w:t>Texte mo</w:t>
      </w:r>
      <w:r w:rsidR="00555DCB" w:rsidRPr="005876EF">
        <w:rPr>
          <w:rFonts w:ascii="Cambria" w:eastAsia="Cambria" w:hAnsi="Cambria" w:cs="Cambria"/>
          <w:b/>
          <w:bCs/>
          <w:sz w:val="20"/>
          <w:szCs w:val="20"/>
          <w:lang w:val="fr-FR"/>
        </w:rPr>
        <w:t>dèle :</w:t>
      </w:r>
    </w:p>
    <w:p w:rsidR="00555DCB" w:rsidRPr="005876EF" w:rsidRDefault="00555DCB" w:rsidP="00555DCB">
      <w:pPr>
        <w:pStyle w:val="ListParagraph"/>
        <w:numPr>
          <w:ilvl w:val="0"/>
          <w:numId w:val="12"/>
        </w:numPr>
        <w:contextualSpacing w:val="0"/>
        <w:rPr>
          <w:sz w:val="20"/>
          <w:szCs w:val="20"/>
          <w:lang w:val="fr-FR"/>
        </w:rPr>
      </w:pPr>
      <w:r w:rsidRPr="005876EF">
        <w:rPr>
          <w:rFonts w:ascii="Cambria" w:eastAsia="Cambria" w:hAnsi="Cambria" w:cs="Cambria"/>
          <w:b/>
          <w:bCs/>
          <w:i/>
          <w:iCs/>
          <w:sz w:val="20"/>
          <w:szCs w:val="20"/>
          <w:lang w:val="fr-FR"/>
        </w:rPr>
        <w:t xml:space="preserve">Facultatif : </w:t>
      </w:r>
      <w:r w:rsidRPr="005876EF">
        <w:rPr>
          <w:rFonts w:ascii="Cambria" w:eastAsia="Cambria" w:hAnsi="Cambria" w:cs="Cambria"/>
          <w:sz w:val="20"/>
          <w:szCs w:val="20"/>
          <w:lang w:val="fr-FR"/>
        </w:rPr>
        <w:t>Réaliser une analyse de l’incertitude de Niveau 1 sur toutes les sources. S’il n’y a pas d’onglet incertitude dans les tableurs sur les secteurs ou catégories, voir les formules d’incertitude de Niveau 1 jointes, pour obtenir des détails sur les données requises. Des valeurs d’incertitude par défaut sont fournies dans les Chapitres 2 à 5 de la Directive de Bonne</w:t>
      </w:r>
      <w:r w:rsidR="005B6877" w:rsidRPr="005876EF">
        <w:rPr>
          <w:rFonts w:ascii="Cambria" w:eastAsia="Cambria" w:hAnsi="Cambria" w:cs="Cambria"/>
          <w:sz w:val="20"/>
          <w:szCs w:val="20"/>
          <w:lang w:val="fr-FR"/>
        </w:rPr>
        <w:t>s</w:t>
      </w:r>
      <w:r w:rsidRPr="005876EF">
        <w:rPr>
          <w:rFonts w:ascii="Cambria" w:eastAsia="Cambria" w:hAnsi="Cambria" w:cs="Cambria"/>
          <w:sz w:val="20"/>
          <w:szCs w:val="20"/>
          <w:lang w:val="fr-FR"/>
        </w:rPr>
        <w:t xml:space="preserve"> pratique</w:t>
      </w:r>
      <w:r w:rsidR="005B6877" w:rsidRPr="005876EF">
        <w:rPr>
          <w:rFonts w:ascii="Cambria" w:eastAsia="Cambria" w:hAnsi="Cambria" w:cs="Cambria"/>
          <w:sz w:val="20"/>
          <w:szCs w:val="20"/>
          <w:lang w:val="fr-FR"/>
        </w:rPr>
        <w:t>s</w:t>
      </w:r>
      <w:r w:rsidRPr="005876EF">
        <w:rPr>
          <w:rFonts w:ascii="Cambria" w:eastAsia="Cambria" w:hAnsi="Cambria" w:cs="Cambria"/>
          <w:sz w:val="20"/>
          <w:szCs w:val="20"/>
          <w:lang w:val="fr-FR"/>
        </w:rPr>
        <w:t xml:space="preserve"> et Mesure de l’incertitude dans les inventaires nationaux des gaz à effet de serre du GIEC ainsi que dans la Base de données des facteurs d’émission du GIEC</w:t>
      </w:r>
      <w:r w:rsidRPr="005876EF">
        <w:rPr>
          <w:rStyle w:val="FootnoteReference"/>
          <w:sz w:val="20"/>
          <w:szCs w:val="20"/>
        </w:rPr>
        <w:footnoteReference w:id="4"/>
      </w:r>
      <w:r w:rsidRPr="005876EF">
        <w:rPr>
          <w:rFonts w:ascii="Cambria" w:eastAsia="Cambria" w:hAnsi="Cambria" w:cs="Cambria"/>
          <w:sz w:val="20"/>
          <w:szCs w:val="20"/>
          <w:lang w:val="fr-FR"/>
        </w:rPr>
        <w:t> ; cependant, des paramètres nationaux spécifiques pour les facteurs d’activité et les facteurs d’émission peuvent être utilisés sur la base du jugement des experts, des références publiées et des mesures périodiques des émissions, et du contrôle continu des émissions. Documentez toutes les sources des estimations de l’incertitude ; lorsque le jugement d’un expert est utilisé, veuillez documenter le processus de raisonnement de l’expert.</w:t>
      </w:r>
    </w:p>
    <w:p w:rsidR="00555DCB" w:rsidRPr="005876EF" w:rsidRDefault="00555DCB" w:rsidP="00555DCB">
      <w:pPr>
        <w:pStyle w:val="ListParagraph"/>
        <w:numPr>
          <w:ilvl w:val="0"/>
          <w:numId w:val="12"/>
        </w:numPr>
        <w:contextualSpacing w:val="0"/>
        <w:rPr>
          <w:sz w:val="20"/>
          <w:szCs w:val="20"/>
          <w:lang w:val="fr-FR"/>
        </w:rPr>
      </w:pPr>
      <w:r w:rsidRPr="005876EF">
        <w:rPr>
          <w:rFonts w:ascii="Cambria" w:eastAsia="Cambria" w:hAnsi="Cambria" w:cs="Cambria"/>
          <w:b/>
          <w:bCs/>
          <w:i/>
          <w:iCs/>
          <w:sz w:val="20"/>
          <w:szCs w:val="20"/>
          <w:lang w:val="fr-FR"/>
        </w:rPr>
        <w:t>Facultatif :</w:t>
      </w:r>
      <w:r w:rsidRPr="005876EF">
        <w:rPr>
          <w:rFonts w:ascii="Cambria" w:eastAsia="Cambria" w:hAnsi="Cambria" w:cs="Cambria"/>
          <w:sz w:val="20"/>
          <w:szCs w:val="20"/>
          <w:lang w:val="fr-FR"/>
        </w:rPr>
        <w:t xml:space="preserve"> Si possible, une Analyse Monte Carlo de Niveau 2 constitue l’approche privilégiée pour quantifier l’incertitude, et doit être effectuée, particulièrement pour les catégories clés ou lorsqu’une analyse de l’incertitude de Niveau 1 n’est pas possible (par exemple, une corrélation existe entre les points de données, ou les données ne sont normalement pas diffusées). Il est admis qu’une analyse de Niveau 2 peut être fortement consommatrice de ressources, et qu’il peut ne pas être possible de la réaliser pour toutes les catégories de l’inventaire en cours. Les Responsables sectoriels doivent continuer à mettre en œuvre un plan pluriannuel pour réaliser une analyse de Niveau 2 sur les catégories clés. Les analyses Monte Carlo de Niveau 2 doivent inclure toutes les sources et sources secondaires incluses dans l’estimation de l’émission, et doivent déclarer les limites inférieures et supérieures de 2,5 % et 97,5 % en équivalents d’unités de Tg CO</w:t>
      </w:r>
      <w:r w:rsidRPr="005876EF">
        <w:rPr>
          <w:rFonts w:ascii="Cambria" w:eastAsia="Cambria" w:hAnsi="Cambria" w:cs="Cambria"/>
          <w:sz w:val="20"/>
          <w:szCs w:val="20"/>
          <w:vertAlign w:val="subscript"/>
          <w:lang w:val="fr-FR"/>
        </w:rPr>
        <w:t>2</w:t>
      </w:r>
      <w:r w:rsidRPr="005876EF">
        <w:rPr>
          <w:rFonts w:ascii="Cambria" w:eastAsia="Cambria" w:hAnsi="Cambria" w:cs="Cambria"/>
          <w:sz w:val="20"/>
          <w:szCs w:val="20"/>
          <w:lang w:val="fr-FR"/>
        </w:rPr>
        <w:t xml:space="preserve"> et les pourcentages pour un intervalle de confiance de 95 %. Si une analyse Monte Carlo de Niveau 2 est effectuée, veuillez également fournir au Coordinateur de l’inventaire tous les tableurs Excel concernant l’incertitude, les données brutes sur les variables du modèle utilisées pour réaliser l’analyse Monte Carlo pour toutes les simulations du modèle et/ou les fichiers de données du logiciel @RISK.</w:t>
      </w:r>
    </w:p>
    <w:p w:rsidR="00555DCB" w:rsidRPr="005876EF" w:rsidRDefault="00555DCB" w:rsidP="00555DCB">
      <w:pPr>
        <w:pStyle w:val="ListParagraph"/>
        <w:numPr>
          <w:ilvl w:val="0"/>
          <w:numId w:val="12"/>
        </w:numPr>
        <w:contextualSpacing w:val="0"/>
        <w:rPr>
          <w:sz w:val="20"/>
          <w:szCs w:val="20"/>
          <w:lang w:val="fr-FR"/>
        </w:rPr>
      </w:pPr>
      <w:r w:rsidRPr="005876EF">
        <w:rPr>
          <w:rFonts w:ascii="Cambria" w:eastAsia="Cambria" w:hAnsi="Cambria" w:cs="Cambria"/>
          <w:sz w:val="20"/>
          <w:szCs w:val="20"/>
          <w:lang w:val="fr-FR"/>
        </w:rPr>
        <w:t>Si des analyses supplémentaires sont effectuées ou si une discussion écrite plus détaillée sur les résultats de l’incertitude est souhaitée, veuillez envisager d’inclure ces documents comme informations supplémentaires dans le « registre » La longueur actuelle du rapport exige que nous limitions toute nouvelle expansion de la section sur l’incertitude, mais le « registre » doit être considéré comme un outil utile pour fournir ces informations supplémentaires aux parties intéressées.</w:t>
      </w:r>
      <w:r w:rsidRPr="005876EF">
        <w:rPr>
          <w:rFonts w:ascii="Cambria" w:eastAsia="Cambria" w:hAnsi="Cambria" w:cs="Cambria"/>
          <w:sz w:val="20"/>
          <w:szCs w:val="20"/>
          <w:lang w:val="fr-FR"/>
        </w:rPr>
        <w:br w:type="page"/>
      </w:r>
    </w:p>
    <w:p w:rsidR="00555DCB" w:rsidRPr="005876EF" w:rsidRDefault="00555DCB" w:rsidP="00555DCB">
      <w:pPr>
        <w:rPr>
          <w:b/>
          <w:sz w:val="20"/>
          <w:szCs w:val="20"/>
          <w:lang w:val="fr-FR"/>
        </w:rPr>
      </w:pPr>
      <w:r w:rsidRPr="005876EF">
        <w:rPr>
          <w:rFonts w:ascii="Cambria" w:eastAsia="Cambria" w:hAnsi="Cambria" w:cs="Cambria"/>
          <w:b/>
          <w:bCs/>
          <w:sz w:val="20"/>
          <w:szCs w:val="20"/>
          <w:lang w:val="fr-FR"/>
        </w:rPr>
        <w:lastRenderedPageBreak/>
        <w:t>Annexe I : Catégories d’émission/absorption des gaz à effet de serre de la CCNUCC</w:t>
      </w:r>
    </w:p>
    <w:p w:rsidR="00555DCB" w:rsidRPr="005876EF" w:rsidRDefault="00555DCB" w:rsidP="00555DCB">
      <w:pPr>
        <w:keepNext/>
        <w:spacing w:after="0"/>
        <w:rPr>
          <w:sz w:val="20"/>
          <w:szCs w:val="20"/>
          <w:lang w:val="fr-FR"/>
        </w:rPr>
      </w:pPr>
      <w:r w:rsidRPr="005876EF">
        <w:rPr>
          <w:rFonts w:ascii="Cambria" w:eastAsia="Cambria" w:hAnsi="Cambria" w:cs="Cambria"/>
          <w:sz w:val="20"/>
          <w:szCs w:val="20"/>
          <w:lang w:val="fr-FR"/>
        </w:rPr>
        <w:lastRenderedPageBreak/>
        <w:t>Option 1 : Liste des catégories des GES extraites des Directives du GIEC de 2006, par responsable sectoriel et responsable catégoriel</w:t>
      </w:r>
      <w:r w:rsidRPr="005876EF">
        <w:rPr>
          <w:rStyle w:val="FootnoteReference"/>
          <w:sz w:val="20"/>
          <w:szCs w:val="20"/>
        </w:rPr>
        <w:footnoteReference w:id="5"/>
      </w:r>
    </w:p>
    <w:tbl>
      <w:tblPr>
        <w:tblW w:w="10296" w:type="dxa"/>
        <w:shd w:val="clear" w:color="auto" w:fill="F2F2F2"/>
        <w:tblCellMar>
          <w:left w:w="0" w:type="dxa"/>
          <w:right w:w="0" w:type="dxa"/>
        </w:tblCellMar>
        <w:tblLook w:val="04A0" w:firstRow="1" w:lastRow="0" w:firstColumn="1" w:lastColumn="0" w:noHBand="0" w:noVBand="1"/>
      </w:tblPr>
      <w:tblGrid>
        <w:gridCol w:w="1098"/>
        <w:gridCol w:w="6234"/>
        <w:gridCol w:w="2964"/>
      </w:tblGrid>
      <w:tr w:rsidR="008F0069" w:rsidRPr="00C97997" w:rsidTr="00555DCB">
        <w:tc>
          <w:tcPr>
            <w:tcW w:w="10296" w:type="dxa"/>
            <w:gridSpan w:val="3"/>
            <w:tcBorders>
              <w:top w:val="double" w:sz="4" w:space="0" w:color="auto"/>
              <w:left w:val="double" w:sz="4" w:space="0" w:color="auto"/>
              <w:bottom w:val="double" w:sz="4" w:space="0" w:color="auto"/>
              <w:right w:val="double" w:sz="4" w:space="0" w:color="auto"/>
            </w:tcBorders>
            <w:shd w:val="clear" w:color="auto" w:fill="000000"/>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lang w:val="fr-FR"/>
              </w:rPr>
            </w:pPr>
            <w:r w:rsidRPr="005876EF">
              <w:rPr>
                <w:rFonts w:ascii="Cambria" w:eastAsia="Cambria" w:hAnsi="Cambria" w:cs="Cambria"/>
                <w:b/>
                <w:bCs/>
                <w:color w:val="FFFFFF"/>
                <w:sz w:val="18"/>
                <w:szCs w:val="18"/>
                <w:lang w:val="fr-FR"/>
              </w:rPr>
              <w:lastRenderedPageBreak/>
              <w:t xml:space="preserve">Catégories des Gaz à effet de serre </w:t>
            </w:r>
          </w:p>
        </w:tc>
      </w:tr>
      <w:tr w:rsidR="008F0069" w:rsidRPr="005876EF" w:rsidTr="00555DCB">
        <w:tc>
          <w:tcPr>
            <w:tcW w:w="1098" w:type="dxa"/>
            <w:tcBorders>
              <w:top w:val="nil"/>
              <w:left w:val="double" w:sz="4" w:space="0" w:color="auto"/>
              <w:bottom w:val="double" w:sz="4" w:space="0" w:color="auto"/>
              <w:right w:val="single" w:sz="8" w:space="0" w:color="FFFFFF"/>
            </w:tcBorders>
            <w:shd w:val="clear" w:color="auto" w:fill="000000"/>
            <w:tcMar>
              <w:top w:w="0" w:type="dxa"/>
              <w:left w:w="108" w:type="dxa"/>
              <w:bottom w:w="0" w:type="dxa"/>
              <w:right w:w="108" w:type="dxa"/>
            </w:tcMar>
            <w:vAlign w:val="center"/>
            <w:hideMark/>
          </w:tcPr>
          <w:p w:rsidR="00555DCB" w:rsidRPr="005876EF" w:rsidRDefault="00555DCB" w:rsidP="00555DCB">
            <w:pPr>
              <w:keepNext/>
              <w:spacing w:after="0"/>
              <w:ind w:hanging="90"/>
              <w:rPr>
                <w:rFonts w:ascii="Cambria" w:hAnsi="Cambria"/>
                <w:sz w:val="18"/>
                <w:szCs w:val="18"/>
              </w:rPr>
            </w:pPr>
            <w:r w:rsidRPr="005876EF">
              <w:rPr>
                <w:rFonts w:ascii="Cambria" w:eastAsia="Cambria" w:hAnsi="Cambria" w:cs="Cambria"/>
                <w:b/>
                <w:bCs/>
                <w:color w:val="FFFFFF"/>
                <w:sz w:val="18"/>
                <w:szCs w:val="18"/>
                <w:lang w:val="fr-FR"/>
              </w:rPr>
              <w:t>1</w:t>
            </w:r>
          </w:p>
        </w:tc>
        <w:tc>
          <w:tcPr>
            <w:tcW w:w="6234" w:type="dxa"/>
            <w:tcBorders>
              <w:top w:val="nil"/>
              <w:left w:val="nil"/>
              <w:bottom w:val="double" w:sz="4" w:space="0" w:color="auto"/>
              <w:right w:val="single" w:sz="8" w:space="0" w:color="FFFFFF"/>
            </w:tcBorders>
            <w:shd w:val="clear" w:color="auto" w:fill="000000"/>
            <w:tcMar>
              <w:top w:w="0" w:type="dxa"/>
              <w:left w:w="108" w:type="dxa"/>
              <w:bottom w:w="0" w:type="dxa"/>
              <w:right w:w="108" w:type="dxa"/>
            </w:tcMar>
            <w:hideMark/>
          </w:tcPr>
          <w:p w:rsidR="00555DCB" w:rsidRPr="005876EF" w:rsidRDefault="00555DCB" w:rsidP="00555DCB">
            <w:pPr>
              <w:keepNext/>
              <w:spacing w:after="0"/>
              <w:ind w:hanging="90"/>
              <w:rPr>
                <w:rFonts w:ascii="Cambria" w:hAnsi="Cambria"/>
                <w:sz w:val="18"/>
                <w:szCs w:val="18"/>
              </w:rPr>
            </w:pPr>
            <w:r w:rsidRPr="005876EF">
              <w:rPr>
                <w:rFonts w:ascii="Cambria" w:eastAsia="Cambria" w:hAnsi="Cambria" w:cs="Cambria"/>
                <w:b/>
                <w:bCs/>
                <w:color w:val="FFFFFF"/>
                <w:sz w:val="18"/>
                <w:szCs w:val="18"/>
                <w:lang w:val="fr-FR"/>
              </w:rPr>
              <w:t xml:space="preserve">Énergie </w:t>
            </w:r>
          </w:p>
        </w:tc>
        <w:tc>
          <w:tcPr>
            <w:tcW w:w="2964" w:type="dxa"/>
            <w:tcBorders>
              <w:top w:val="nil"/>
              <w:left w:val="nil"/>
              <w:bottom w:val="double" w:sz="4" w:space="0" w:color="auto"/>
              <w:right w:val="double" w:sz="4" w:space="0" w:color="auto"/>
            </w:tcBorders>
            <w:shd w:val="clear" w:color="auto" w:fill="000000"/>
            <w:tcMar>
              <w:top w:w="0" w:type="dxa"/>
              <w:left w:w="108" w:type="dxa"/>
              <w:bottom w:w="0" w:type="dxa"/>
              <w:right w:w="108" w:type="dxa"/>
            </w:tcMar>
            <w:hideMark/>
          </w:tcPr>
          <w:p w:rsidR="00555DCB" w:rsidRPr="005876EF" w:rsidRDefault="00555DCB" w:rsidP="00555DCB">
            <w:pPr>
              <w:keepNext/>
              <w:spacing w:after="0"/>
              <w:ind w:hanging="90"/>
              <w:rPr>
                <w:rFonts w:ascii="Cambria" w:hAnsi="Cambria"/>
                <w:sz w:val="18"/>
                <w:szCs w:val="18"/>
              </w:rPr>
            </w:pPr>
            <w:r w:rsidRPr="005876EF">
              <w:rPr>
                <w:rFonts w:ascii="Cambria" w:eastAsia="Cambria" w:hAnsi="Cambria" w:cs="Cambria"/>
                <w:b/>
                <w:bCs/>
                <w:color w:val="FFFFFF"/>
                <w:sz w:val="18"/>
                <w:szCs w:val="18"/>
                <w:lang w:val="fr-FR"/>
              </w:rPr>
              <w:t>Responsable catégoriel</w:t>
            </w: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1.A</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lang w:val="fr-FR"/>
              </w:rPr>
            </w:pPr>
            <w:r w:rsidRPr="005876EF">
              <w:rPr>
                <w:rFonts w:ascii="Cambria" w:eastAsia="Cambria" w:hAnsi="Cambria" w:cs="Cambria"/>
                <w:sz w:val="18"/>
                <w:szCs w:val="18"/>
                <w:lang w:val="fr-FR"/>
              </w:rPr>
              <w:t xml:space="preserve">Activités de combustion de combustible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90"/>
              <w:rPr>
                <w:rFonts w:ascii="Cambria" w:hAnsi="Cambria"/>
                <w:sz w:val="18"/>
                <w:szCs w:val="18"/>
                <w:lang w:val="fr-FR"/>
              </w:rPr>
            </w:pPr>
            <w:r w:rsidRPr="005876EF">
              <w:rPr>
                <w:rFonts w:ascii="Cambria" w:hAnsi="Cambria"/>
                <w:sz w:val="18"/>
                <w:szCs w:val="18"/>
                <w:lang w:val="fr-FR"/>
              </w:rPr>
              <w:t> </w:t>
            </w: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1.A.1</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Industries énergétiques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270"/>
              <w:rPr>
                <w:rFonts w:ascii="Cambria" w:hAnsi="Cambria"/>
                <w:sz w:val="18"/>
                <w:szCs w:val="18"/>
              </w:rPr>
            </w:pPr>
            <w:r w:rsidRPr="005876EF">
              <w:rPr>
                <w:rFonts w:ascii="Cambria" w:hAnsi="Cambria"/>
                <w:sz w:val="18"/>
                <w:szCs w:val="18"/>
              </w:rPr>
              <w:t> </w:t>
            </w: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1.A.2</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Industries de production et de construction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270"/>
              <w:rPr>
                <w:rFonts w:ascii="Cambria" w:hAnsi="Cambria"/>
                <w:sz w:val="18"/>
                <w:szCs w:val="18"/>
                <w:lang w:val="fr-FR"/>
              </w:rPr>
            </w:pPr>
            <w:r w:rsidRPr="005876EF">
              <w:rPr>
                <w:rFonts w:ascii="Cambria" w:hAnsi="Cambria"/>
                <w:sz w:val="18"/>
                <w:szCs w:val="18"/>
                <w:lang w:val="fr-FR"/>
              </w:rPr>
              <w:t> </w:t>
            </w: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1.A.3</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Transports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270"/>
              <w:rPr>
                <w:rFonts w:ascii="Cambria" w:hAnsi="Cambria"/>
                <w:sz w:val="18"/>
                <w:szCs w:val="18"/>
              </w:rPr>
            </w:pPr>
            <w:r w:rsidRPr="005876EF">
              <w:rPr>
                <w:rFonts w:ascii="Cambria" w:hAnsi="Cambria"/>
                <w:sz w:val="18"/>
                <w:szCs w:val="18"/>
              </w:rPr>
              <w:t> </w:t>
            </w: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1.A.4</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Autres secteurs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270"/>
              <w:rPr>
                <w:rFonts w:ascii="Cambria" w:hAnsi="Cambria"/>
                <w:sz w:val="18"/>
                <w:szCs w:val="18"/>
              </w:rPr>
            </w:pPr>
            <w:r w:rsidRPr="005876EF">
              <w:rPr>
                <w:rFonts w:ascii="Cambria" w:hAnsi="Cambria"/>
                <w:sz w:val="18"/>
                <w:szCs w:val="18"/>
              </w:rPr>
              <w:t> </w:t>
            </w: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1.A.5</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Non spécifié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270"/>
              <w:rPr>
                <w:rFonts w:ascii="Cambria" w:hAnsi="Cambria"/>
                <w:sz w:val="18"/>
                <w:szCs w:val="18"/>
              </w:rPr>
            </w:pPr>
            <w:r w:rsidRPr="005876EF">
              <w:rPr>
                <w:rFonts w:ascii="Cambria" w:hAnsi="Cambria"/>
                <w:sz w:val="18"/>
                <w:szCs w:val="18"/>
              </w:rPr>
              <w:t> </w:t>
            </w: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1.B</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lang w:val="fr-FR"/>
              </w:rPr>
            </w:pPr>
            <w:r w:rsidRPr="005876EF">
              <w:rPr>
                <w:rFonts w:ascii="Cambria" w:eastAsia="Cambria" w:hAnsi="Cambria" w:cs="Cambria"/>
                <w:sz w:val="18"/>
                <w:szCs w:val="18"/>
                <w:lang w:val="fr-FR"/>
              </w:rPr>
              <w:t>Émissions fugaces provenant des combustibles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90"/>
              <w:rPr>
                <w:rFonts w:ascii="Cambria" w:hAnsi="Cambria"/>
                <w:sz w:val="18"/>
                <w:szCs w:val="18"/>
                <w:lang w:val="fr-FR"/>
              </w:rPr>
            </w:pPr>
            <w:r w:rsidRPr="005876EF">
              <w:rPr>
                <w:rFonts w:ascii="Cambria" w:hAnsi="Cambria"/>
                <w:sz w:val="18"/>
                <w:szCs w:val="18"/>
                <w:lang w:val="fr-FR"/>
              </w:rPr>
              <w:t> </w:t>
            </w: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1.B.1</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Combustibles solides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270"/>
              <w:rPr>
                <w:rFonts w:ascii="Cambria" w:hAnsi="Cambria"/>
                <w:sz w:val="18"/>
                <w:szCs w:val="18"/>
              </w:rPr>
            </w:pPr>
            <w:r w:rsidRPr="005876EF">
              <w:rPr>
                <w:rFonts w:ascii="Cambria" w:hAnsi="Cambria"/>
                <w:sz w:val="18"/>
                <w:szCs w:val="18"/>
              </w:rPr>
              <w:t> </w:t>
            </w: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1.B.2</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Pétrole et gaz naturel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1.B.3</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 xml:space="preserve">Autres émissions provenant de la production énergétique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1.C</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r w:rsidRPr="005876EF">
              <w:rPr>
                <w:rFonts w:ascii="Cambria" w:eastAsia="Cambria" w:hAnsi="Cambria" w:cs="Cambria"/>
                <w:sz w:val="18"/>
                <w:szCs w:val="18"/>
                <w:lang w:val="fr-FR"/>
              </w:rPr>
              <w:t>Transport et stockage du dioxyde de carbone</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1.C.1</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Transport de CO</w:t>
            </w:r>
            <w:r w:rsidRPr="005876EF">
              <w:rPr>
                <w:rFonts w:ascii="Cambria" w:eastAsia="Cambria" w:hAnsi="Cambria" w:cs="Cambria"/>
                <w:sz w:val="18"/>
                <w:szCs w:val="18"/>
                <w:vertAlign w:val="subscript"/>
                <w:lang w:val="fr-FR"/>
              </w:rPr>
              <w:t>2</w:t>
            </w:r>
            <w:r w:rsidRPr="005876EF">
              <w:rPr>
                <w:rFonts w:ascii="Cambria" w:eastAsia="Cambria" w:hAnsi="Cambria" w:cs="Cambria"/>
                <w:sz w:val="18"/>
                <w:szCs w:val="18"/>
                <w:lang w:val="fr-FR"/>
              </w:rPr>
              <w:t xml:space="preserv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1.C.2</w:t>
            </w:r>
            <w:proofErr w:type="gramEnd"/>
          </w:p>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1.C.3</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Injection et stockage </w:t>
            </w:r>
          </w:p>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Autres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p>
        </w:tc>
      </w:tr>
      <w:tr w:rsidR="008F0069" w:rsidRPr="00C97997" w:rsidTr="00555DCB">
        <w:tc>
          <w:tcPr>
            <w:tcW w:w="1098" w:type="dxa"/>
            <w:tcBorders>
              <w:top w:val="nil"/>
              <w:left w:val="double" w:sz="4" w:space="0" w:color="auto"/>
              <w:bottom w:val="double" w:sz="4" w:space="0" w:color="auto"/>
              <w:right w:val="single" w:sz="8" w:space="0" w:color="FFFFFF"/>
            </w:tcBorders>
            <w:shd w:val="clear" w:color="auto" w:fill="000000"/>
            <w:tcMar>
              <w:top w:w="0" w:type="dxa"/>
              <w:left w:w="108" w:type="dxa"/>
              <w:bottom w:w="0" w:type="dxa"/>
              <w:right w:w="108" w:type="dxa"/>
            </w:tcMar>
            <w:vAlign w:val="center"/>
            <w:hideMark/>
          </w:tcPr>
          <w:p w:rsidR="00555DCB" w:rsidRPr="005876EF" w:rsidRDefault="00555DCB" w:rsidP="00555DCB">
            <w:pPr>
              <w:keepNext/>
              <w:spacing w:after="0"/>
              <w:ind w:hanging="90"/>
              <w:rPr>
                <w:rFonts w:ascii="Cambria" w:hAnsi="Cambria"/>
                <w:sz w:val="18"/>
                <w:szCs w:val="18"/>
              </w:rPr>
            </w:pPr>
            <w:r w:rsidRPr="005876EF">
              <w:rPr>
                <w:rFonts w:ascii="Cambria" w:eastAsia="Cambria" w:hAnsi="Cambria" w:cs="Cambria"/>
                <w:b/>
                <w:bCs/>
                <w:color w:val="FFFFFF"/>
                <w:sz w:val="18"/>
                <w:szCs w:val="18"/>
                <w:lang w:val="fr-FR"/>
              </w:rPr>
              <w:t>2</w:t>
            </w:r>
          </w:p>
        </w:tc>
        <w:tc>
          <w:tcPr>
            <w:tcW w:w="6234" w:type="dxa"/>
            <w:tcBorders>
              <w:top w:val="nil"/>
              <w:left w:val="nil"/>
              <w:bottom w:val="double" w:sz="4" w:space="0" w:color="auto"/>
              <w:right w:val="single" w:sz="8" w:space="0" w:color="FFFFFF"/>
            </w:tcBorders>
            <w:shd w:val="clear" w:color="auto" w:fill="000000"/>
            <w:tcMar>
              <w:top w:w="0" w:type="dxa"/>
              <w:left w:w="108" w:type="dxa"/>
              <w:bottom w:w="0" w:type="dxa"/>
              <w:right w:w="108" w:type="dxa"/>
            </w:tcMar>
            <w:hideMark/>
          </w:tcPr>
          <w:p w:rsidR="00555DCB" w:rsidRPr="005876EF" w:rsidRDefault="00555DCB" w:rsidP="00555DCB">
            <w:pPr>
              <w:keepNext/>
              <w:spacing w:after="0"/>
              <w:ind w:hanging="90"/>
              <w:rPr>
                <w:rFonts w:ascii="Cambria" w:hAnsi="Cambria"/>
                <w:sz w:val="18"/>
                <w:szCs w:val="18"/>
                <w:lang w:val="fr-FR"/>
              </w:rPr>
            </w:pPr>
            <w:r w:rsidRPr="005876EF">
              <w:rPr>
                <w:rFonts w:ascii="Cambria" w:eastAsia="Cambria" w:hAnsi="Cambria" w:cs="Cambria"/>
                <w:b/>
                <w:bCs/>
                <w:color w:val="FFFFFF"/>
                <w:sz w:val="18"/>
                <w:szCs w:val="18"/>
                <w:lang w:val="fr-FR"/>
              </w:rPr>
              <w:t xml:space="preserve">Processus industriels et utilisation des produits </w:t>
            </w:r>
          </w:p>
        </w:tc>
        <w:tc>
          <w:tcPr>
            <w:tcW w:w="2964" w:type="dxa"/>
            <w:tcBorders>
              <w:top w:val="nil"/>
              <w:left w:val="nil"/>
              <w:bottom w:val="double" w:sz="4" w:space="0" w:color="auto"/>
              <w:right w:val="double" w:sz="4" w:space="0" w:color="auto"/>
            </w:tcBorders>
            <w:shd w:val="clear" w:color="auto" w:fill="000000"/>
            <w:tcMar>
              <w:top w:w="0" w:type="dxa"/>
              <w:left w:w="108" w:type="dxa"/>
              <w:bottom w:w="0" w:type="dxa"/>
              <w:right w:w="108" w:type="dxa"/>
            </w:tcMar>
            <w:hideMark/>
          </w:tcPr>
          <w:p w:rsidR="00555DCB" w:rsidRPr="005876EF" w:rsidRDefault="00555DCB" w:rsidP="00555DCB">
            <w:pPr>
              <w:keepNext/>
              <w:spacing w:after="0"/>
              <w:ind w:hanging="90"/>
              <w:rPr>
                <w:rFonts w:ascii="Cambria" w:hAnsi="Cambria"/>
                <w:sz w:val="18"/>
                <w:szCs w:val="18"/>
                <w:lang w:val="fr-FR"/>
              </w:rPr>
            </w:pPr>
            <w:r w:rsidRPr="005876EF">
              <w:rPr>
                <w:rFonts w:ascii="Cambria" w:hAnsi="Cambria"/>
                <w:b/>
                <w:bCs/>
                <w:color w:val="FFFFFF"/>
                <w:sz w:val="18"/>
                <w:szCs w:val="18"/>
                <w:lang w:val="fr-FR"/>
              </w:rPr>
              <w:t> </w:t>
            </w: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2.A</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rPr>
            </w:pPr>
            <w:r w:rsidRPr="005876EF">
              <w:rPr>
                <w:rFonts w:ascii="Cambria" w:eastAsia="Cambria" w:hAnsi="Cambria" w:cs="Cambria"/>
                <w:sz w:val="18"/>
                <w:szCs w:val="18"/>
                <w:lang w:val="fr-FR"/>
              </w:rPr>
              <w:t xml:space="preserve">Industries minérales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rPr>
            </w:pPr>
            <w:r w:rsidRPr="005876EF">
              <w:rPr>
                <w:rFonts w:ascii="Cambria" w:hAnsi="Cambria"/>
                <w:sz w:val="18"/>
                <w:szCs w:val="18"/>
              </w:rPr>
              <w:t> </w:t>
            </w: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2.A.1</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Production de ciment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2.A.2</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Production de calcaire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2.A.3</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Production de verre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2.A.4</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Autre processus utilisant des carbonates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2.A.5</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Autre (préciser)</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2.B</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rPr>
            </w:pPr>
            <w:r w:rsidRPr="005876EF">
              <w:rPr>
                <w:rFonts w:ascii="Cambria" w:eastAsia="Cambria" w:hAnsi="Cambria" w:cs="Cambria"/>
                <w:sz w:val="18"/>
                <w:szCs w:val="18"/>
                <w:lang w:val="fr-FR"/>
              </w:rPr>
              <w:t xml:space="preserve">Industrie chimique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rPr>
            </w:pPr>
            <w:r w:rsidRPr="005876EF">
              <w:rPr>
                <w:rFonts w:ascii="Cambria" w:hAnsi="Cambria"/>
                <w:sz w:val="18"/>
                <w:szCs w:val="18"/>
              </w:rPr>
              <w:t> </w:t>
            </w: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2.B.1</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Production d’ammoniaque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2.B.2</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Production d’acide nitrique</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2.B.3</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Production d’acide adipique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2.B.4</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 xml:space="preserve">Production de caprolactame, de </w:t>
            </w:r>
            <w:proofErr w:type="spellStart"/>
            <w:r w:rsidRPr="005876EF">
              <w:rPr>
                <w:rFonts w:ascii="Cambria" w:eastAsia="Cambria" w:hAnsi="Cambria" w:cs="Cambria"/>
                <w:sz w:val="18"/>
                <w:szCs w:val="18"/>
                <w:lang w:val="fr-FR"/>
              </w:rPr>
              <w:t>glyoxal</w:t>
            </w:r>
            <w:proofErr w:type="spellEnd"/>
            <w:r w:rsidRPr="005876EF">
              <w:rPr>
                <w:rFonts w:ascii="Cambria" w:eastAsia="Cambria" w:hAnsi="Cambria" w:cs="Cambria"/>
                <w:sz w:val="18"/>
                <w:szCs w:val="18"/>
                <w:lang w:val="fr-FR"/>
              </w:rPr>
              <w:t xml:space="preserve"> et d’acide </w:t>
            </w:r>
            <w:proofErr w:type="spellStart"/>
            <w:r w:rsidRPr="005876EF">
              <w:rPr>
                <w:rFonts w:ascii="Cambria" w:eastAsia="Cambria" w:hAnsi="Cambria" w:cs="Cambria"/>
                <w:sz w:val="18"/>
                <w:szCs w:val="18"/>
                <w:lang w:val="fr-FR"/>
              </w:rPr>
              <w:t>glyoxylique</w:t>
            </w:r>
            <w:proofErr w:type="spellEnd"/>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2.B.5</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Production de carbure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2.B.6</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 xml:space="preserve">Production de dioxyde de titane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2.B.7</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Production de soude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2.B.8</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 xml:space="preserve">Production pétrochimique et de noir de carbone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2.B.9</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Production </w:t>
            </w:r>
            <w:proofErr w:type="spellStart"/>
            <w:r w:rsidRPr="005876EF">
              <w:rPr>
                <w:rFonts w:ascii="Cambria" w:eastAsia="Cambria" w:hAnsi="Cambria" w:cs="Cambria"/>
                <w:sz w:val="18"/>
                <w:szCs w:val="18"/>
                <w:lang w:val="fr-FR"/>
              </w:rPr>
              <w:t>fluorochimique</w:t>
            </w:r>
            <w:proofErr w:type="spellEnd"/>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2.B.10</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Autre (préciser)</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2.C</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rPr>
            </w:pPr>
            <w:r w:rsidRPr="005876EF">
              <w:rPr>
                <w:rFonts w:ascii="Cambria" w:eastAsia="Cambria" w:hAnsi="Cambria" w:cs="Cambria"/>
                <w:sz w:val="18"/>
                <w:szCs w:val="18"/>
                <w:lang w:val="fr-FR"/>
              </w:rPr>
              <w:t xml:space="preserve">Production de métaux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rPr>
            </w:pPr>
            <w:r w:rsidRPr="005876EF">
              <w:rPr>
                <w:rFonts w:ascii="Cambria" w:hAnsi="Cambria"/>
                <w:sz w:val="18"/>
                <w:szCs w:val="18"/>
              </w:rPr>
              <w:t> </w:t>
            </w: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2.C.1</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 xml:space="preserve">Production de fer et d’acier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2.C.2</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Production d’alliages ferreux</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2.C.3</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Production d’aluminium</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2.C.4</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Production de magnésium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2.C.5</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Production de plomb</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2.C.6</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Production de zinc</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2.C.7</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Autre (préciser)</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2.D</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lang w:val="fr-FR"/>
              </w:rPr>
            </w:pPr>
            <w:r w:rsidRPr="005876EF">
              <w:rPr>
                <w:rFonts w:ascii="Cambria" w:eastAsia="Cambria" w:hAnsi="Cambria" w:cs="Cambria"/>
                <w:sz w:val="18"/>
                <w:szCs w:val="18"/>
                <w:lang w:val="fr-FR"/>
              </w:rPr>
              <w:t xml:space="preserve">Produits non énergétiques provenant de l’utilisation de carburants et de solvants.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lang w:val="fr-FR"/>
              </w:rPr>
            </w:pPr>
            <w:r w:rsidRPr="005876EF">
              <w:rPr>
                <w:rFonts w:ascii="Cambria" w:hAnsi="Cambria"/>
                <w:sz w:val="18"/>
                <w:szCs w:val="18"/>
                <w:lang w:val="fr-FR"/>
              </w:rPr>
              <w:t> </w:t>
            </w: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2.D.1</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Utilisation de lubrifiants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rPr>
            </w:pPr>
            <w:r w:rsidRPr="005876EF">
              <w:rPr>
                <w:rFonts w:ascii="Cambria" w:hAnsi="Cambria"/>
                <w:sz w:val="18"/>
                <w:szCs w:val="18"/>
              </w:rPr>
              <w:t> </w:t>
            </w: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2.D.2</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Utilisation de cire de paraffine</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2.D.3</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Utilisation de solvant</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2.D.4</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Autre (préciser)</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2.E</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r w:rsidRPr="005876EF">
              <w:rPr>
                <w:rFonts w:ascii="Cambria" w:eastAsia="Cambria" w:hAnsi="Cambria" w:cs="Cambria"/>
                <w:sz w:val="18"/>
                <w:szCs w:val="18"/>
                <w:lang w:val="fr-FR"/>
              </w:rPr>
              <w:t xml:space="preserve">Industrie électronique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2.E.1</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 xml:space="preserve">Circuit intégré ou semi-conducteur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lang w:val="fr-FR"/>
              </w:rPr>
            </w:pPr>
            <w:r w:rsidRPr="005876EF">
              <w:rPr>
                <w:rFonts w:ascii="Cambria" w:hAnsi="Cambria"/>
                <w:sz w:val="18"/>
                <w:szCs w:val="18"/>
                <w:lang w:val="fr-FR"/>
              </w:rPr>
              <w:t> </w:t>
            </w: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2.E.2</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Écran plat TFT (PFC)</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2.E.3</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Photovoltaïque</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2.E.4</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Fluide caloporteur</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2.E.5</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Autre (préciser)</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2.F</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r w:rsidRPr="005876EF">
              <w:rPr>
                <w:rFonts w:ascii="Cambria" w:eastAsia="Cambria" w:hAnsi="Cambria" w:cs="Cambria"/>
                <w:sz w:val="18"/>
                <w:szCs w:val="18"/>
                <w:lang w:val="fr-FR"/>
              </w:rPr>
              <w:t>Utilisations de produits comme substituts de substances réduisant la couche d’ozone</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2.F.1</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Réfrigération et climatisation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2.F.2</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Agents d’expansion de mousse</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2.F.3</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Protection contre les incendies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2.F.4</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Aérosols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lastRenderedPageBreak/>
              <w:t>2.F.5</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Solvants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2.F.6</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Autres applications (préciser)</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2.G</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r w:rsidRPr="005876EF">
              <w:rPr>
                <w:rFonts w:ascii="Cambria" w:eastAsia="Cambria" w:hAnsi="Cambria" w:cs="Cambria"/>
                <w:sz w:val="18"/>
                <w:szCs w:val="18"/>
                <w:lang w:val="fr-FR"/>
              </w:rPr>
              <w:t xml:space="preserve">Production et utilisation d’autres produits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2.G.1</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Équipement électrique</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2.G.2</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SF</w:t>
            </w:r>
            <w:r w:rsidRPr="005876EF">
              <w:rPr>
                <w:rFonts w:ascii="Cambria" w:eastAsia="Cambria" w:hAnsi="Cambria" w:cs="Cambria"/>
                <w:sz w:val="18"/>
                <w:szCs w:val="18"/>
                <w:vertAlign w:val="subscript"/>
                <w:lang w:val="fr-FR"/>
              </w:rPr>
              <w:t>6</w:t>
            </w:r>
            <w:r w:rsidRPr="005876EF">
              <w:rPr>
                <w:rFonts w:ascii="Cambria" w:eastAsia="Cambria" w:hAnsi="Cambria" w:cs="Cambria"/>
                <w:sz w:val="18"/>
                <w:szCs w:val="18"/>
                <w:lang w:val="fr-FR"/>
              </w:rPr>
              <w:t xml:space="preserve"> et PFC des utilisations d’autres produits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2.G.3</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N</w:t>
            </w:r>
            <w:r w:rsidRPr="005876EF">
              <w:rPr>
                <w:rFonts w:ascii="Cambria" w:eastAsia="Cambria" w:hAnsi="Cambria" w:cs="Cambria"/>
                <w:sz w:val="18"/>
                <w:szCs w:val="18"/>
                <w:vertAlign w:val="subscript"/>
                <w:lang w:val="fr-FR"/>
              </w:rPr>
              <w:t>2</w:t>
            </w:r>
            <w:r w:rsidRPr="005876EF">
              <w:rPr>
                <w:rFonts w:ascii="Cambria" w:eastAsia="Cambria" w:hAnsi="Cambria" w:cs="Cambria"/>
                <w:sz w:val="18"/>
                <w:szCs w:val="18"/>
                <w:lang w:val="fr-FR"/>
              </w:rPr>
              <w:t>O provenant des utilisations de produits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2.G.4</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Autre (préciser)</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2.H</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r w:rsidRPr="005876EF">
              <w:rPr>
                <w:rFonts w:ascii="Cambria" w:eastAsia="Cambria" w:hAnsi="Cambria" w:cs="Cambria"/>
                <w:sz w:val="18"/>
                <w:szCs w:val="18"/>
                <w:lang w:val="fr-FR"/>
              </w:rPr>
              <w:t>Autres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C97997"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2.H.1</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Industrie des pâtes de cellulose et du papier</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2.H.2</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Industrie agroalimentaire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2.H.3</w:t>
            </w:r>
            <w:proofErr w:type="gramEnd"/>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Autre (préciser)</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C97997" w:rsidTr="00555DCB">
        <w:tc>
          <w:tcPr>
            <w:tcW w:w="1098" w:type="dxa"/>
            <w:tcBorders>
              <w:top w:val="nil"/>
              <w:left w:val="double" w:sz="4" w:space="0" w:color="auto"/>
              <w:bottom w:val="single" w:sz="4" w:space="0" w:color="auto"/>
              <w:right w:val="single" w:sz="8" w:space="0" w:color="FFFFFF"/>
            </w:tcBorders>
            <w:shd w:val="clear" w:color="auto" w:fill="000000"/>
            <w:tcMar>
              <w:top w:w="0" w:type="dxa"/>
              <w:left w:w="108" w:type="dxa"/>
              <w:bottom w:w="0" w:type="dxa"/>
              <w:right w:w="108" w:type="dxa"/>
            </w:tcMar>
            <w:vAlign w:val="center"/>
            <w:hideMark/>
          </w:tcPr>
          <w:p w:rsidR="00555DCB" w:rsidRPr="005876EF" w:rsidRDefault="00555DCB" w:rsidP="00555DCB">
            <w:pPr>
              <w:keepNext/>
              <w:spacing w:after="0"/>
              <w:ind w:hanging="90"/>
              <w:rPr>
                <w:rFonts w:ascii="Cambria" w:hAnsi="Cambria"/>
                <w:sz w:val="18"/>
                <w:szCs w:val="18"/>
              </w:rPr>
            </w:pPr>
            <w:r w:rsidRPr="005876EF">
              <w:rPr>
                <w:rFonts w:ascii="Cambria" w:eastAsia="Cambria" w:hAnsi="Cambria" w:cs="Cambria"/>
                <w:b/>
                <w:bCs/>
                <w:color w:val="FFFFFF"/>
                <w:sz w:val="18"/>
                <w:szCs w:val="18"/>
                <w:lang w:val="fr-FR"/>
              </w:rPr>
              <w:t>3</w:t>
            </w:r>
          </w:p>
        </w:tc>
        <w:tc>
          <w:tcPr>
            <w:tcW w:w="6234" w:type="dxa"/>
            <w:tcBorders>
              <w:top w:val="nil"/>
              <w:left w:val="nil"/>
              <w:right w:val="single" w:sz="8" w:space="0" w:color="FFFFFF"/>
            </w:tcBorders>
            <w:shd w:val="clear" w:color="auto" w:fill="000000"/>
            <w:tcMar>
              <w:top w:w="0" w:type="dxa"/>
              <w:left w:w="108" w:type="dxa"/>
              <w:bottom w:w="0" w:type="dxa"/>
              <w:right w:w="108" w:type="dxa"/>
            </w:tcMar>
            <w:hideMark/>
          </w:tcPr>
          <w:p w:rsidR="00555DCB" w:rsidRPr="005876EF" w:rsidRDefault="00555DCB" w:rsidP="00555DCB">
            <w:pPr>
              <w:keepNext/>
              <w:spacing w:after="0"/>
              <w:ind w:hanging="90"/>
              <w:rPr>
                <w:rFonts w:ascii="Cambria" w:hAnsi="Cambria"/>
                <w:sz w:val="18"/>
                <w:szCs w:val="18"/>
                <w:lang w:val="fr-FR"/>
              </w:rPr>
            </w:pPr>
            <w:r w:rsidRPr="005876EF">
              <w:rPr>
                <w:rFonts w:ascii="Cambria" w:eastAsia="Cambria" w:hAnsi="Cambria" w:cs="Cambria"/>
                <w:b/>
                <w:bCs/>
                <w:color w:val="FFFFFF"/>
                <w:sz w:val="18"/>
                <w:szCs w:val="18"/>
                <w:lang w:val="fr-FR"/>
              </w:rPr>
              <w:t>Agriculture, forêt et autre utilisation du sol</w:t>
            </w:r>
          </w:p>
        </w:tc>
        <w:tc>
          <w:tcPr>
            <w:tcW w:w="2964" w:type="dxa"/>
            <w:tcBorders>
              <w:top w:val="nil"/>
              <w:left w:val="nil"/>
              <w:bottom w:val="single" w:sz="4" w:space="0" w:color="auto"/>
              <w:right w:val="double" w:sz="4" w:space="0" w:color="auto"/>
            </w:tcBorders>
            <w:shd w:val="clear" w:color="auto" w:fill="000000"/>
            <w:tcMar>
              <w:top w:w="0" w:type="dxa"/>
              <w:left w:w="108" w:type="dxa"/>
              <w:bottom w:w="0" w:type="dxa"/>
              <w:right w:w="108" w:type="dxa"/>
            </w:tcMar>
            <w:hideMark/>
          </w:tcPr>
          <w:p w:rsidR="00555DCB" w:rsidRPr="005876EF" w:rsidRDefault="00555DCB" w:rsidP="00555DCB">
            <w:pPr>
              <w:keepNext/>
              <w:spacing w:after="0"/>
              <w:ind w:hanging="90"/>
              <w:rPr>
                <w:rFonts w:ascii="Cambria" w:hAnsi="Cambria"/>
                <w:sz w:val="18"/>
                <w:szCs w:val="18"/>
                <w:lang w:val="fr-FR"/>
              </w:rPr>
            </w:pPr>
            <w:r w:rsidRPr="005876EF">
              <w:rPr>
                <w:rFonts w:ascii="Cambria" w:hAnsi="Cambria"/>
                <w:b/>
                <w:bCs/>
                <w:color w:val="FFFFFF"/>
                <w:sz w:val="18"/>
                <w:szCs w:val="18"/>
                <w:lang w:val="fr-FR"/>
              </w:rPr>
              <w:t> </w:t>
            </w:r>
          </w:p>
        </w:tc>
      </w:tr>
      <w:tr w:rsidR="008F0069" w:rsidRPr="005876EF" w:rsidTr="00555DCB">
        <w:tc>
          <w:tcPr>
            <w:tcW w:w="1098" w:type="dxa"/>
            <w:tcBorders>
              <w:top w:val="single" w:sz="4" w:space="0" w:color="auto"/>
              <w:left w:val="single" w:sz="4" w:space="0" w:color="auto"/>
              <w:right w:val="single" w:sz="4" w:space="0" w:color="auto"/>
            </w:tcBorders>
            <w:shd w:val="clear" w:color="auto" w:fill="EEECE1" w:themeFill="background2"/>
            <w:tcMar>
              <w:top w:w="0" w:type="dxa"/>
              <w:left w:w="108" w:type="dxa"/>
              <w:bottom w:w="0" w:type="dxa"/>
              <w:right w:w="108" w:type="dxa"/>
            </w:tcMar>
            <w:vAlign w:val="center"/>
            <w:hideMark/>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3.A</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rPr>
            </w:pPr>
            <w:r w:rsidRPr="005876EF">
              <w:rPr>
                <w:rFonts w:ascii="Cambria" w:eastAsia="Cambria" w:hAnsi="Cambria" w:cs="Cambria"/>
                <w:sz w:val="18"/>
                <w:szCs w:val="18"/>
                <w:lang w:val="fr-FR"/>
              </w:rPr>
              <w:t>Bétail</w:t>
            </w:r>
          </w:p>
        </w:tc>
        <w:tc>
          <w:tcPr>
            <w:tcW w:w="2964" w:type="dxa"/>
            <w:tcBorders>
              <w:top w:val="single" w:sz="4" w:space="0" w:color="auto"/>
              <w:left w:val="single" w:sz="4" w:space="0" w:color="auto"/>
              <w:right w:val="single" w:sz="4" w:space="0" w:color="auto"/>
            </w:tcBorders>
            <w:shd w:val="clear" w:color="auto" w:fill="EEECE1" w:themeFill="background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rPr>
            </w:pPr>
            <w:r w:rsidRPr="005876EF">
              <w:rPr>
                <w:rFonts w:ascii="Cambria" w:hAnsi="Cambria"/>
                <w:sz w:val="18"/>
                <w:szCs w:val="18"/>
              </w:rPr>
              <w:t> </w:t>
            </w: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3.A.1</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Fermentation entérique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3.A.2</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Gestion du fumier</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3.B</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r w:rsidRPr="005876EF">
              <w:rPr>
                <w:rFonts w:ascii="Cambria" w:eastAsia="Cambria" w:hAnsi="Cambria" w:cs="Cambria"/>
                <w:sz w:val="18"/>
                <w:szCs w:val="18"/>
                <w:lang w:val="fr-FR"/>
              </w:rPr>
              <w:t>Sol</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3.B.1</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Terrain forestier</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3.B.2</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Terres arables</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3.B.3</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Pâturage</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3.B.4</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Terrains marécageux</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3.B.5</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Établissements</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3.B.6</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Autre terrain</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C97997"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3.C</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r w:rsidRPr="005876EF">
              <w:rPr>
                <w:rFonts w:ascii="Cambria" w:eastAsia="Cambria" w:hAnsi="Cambria" w:cs="Cambria"/>
                <w:sz w:val="18"/>
                <w:szCs w:val="18"/>
                <w:lang w:val="fr-FR"/>
              </w:rPr>
              <w:t>Sources cumulées des sources d’émission hors CO</w:t>
            </w:r>
            <w:r w:rsidRPr="005876EF">
              <w:rPr>
                <w:rFonts w:ascii="Cambria" w:eastAsia="Cambria" w:hAnsi="Cambria" w:cs="Cambria"/>
                <w:sz w:val="18"/>
                <w:szCs w:val="18"/>
                <w:vertAlign w:val="subscript"/>
                <w:lang w:val="fr-FR"/>
              </w:rPr>
              <w:t>2</w:t>
            </w:r>
            <w:r w:rsidRPr="005876EF">
              <w:rPr>
                <w:rFonts w:ascii="Cambria" w:eastAsia="Cambria" w:hAnsi="Cambria" w:cs="Cambria"/>
                <w:sz w:val="18"/>
                <w:szCs w:val="18"/>
                <w:lang w:val="fr-FR"/>
              </w:rPr>
              <w:t xml:space="preserve"> sur le terrain</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C97997"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3.C.1</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Émissions provenant de la combustion de la biomasse</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3.C.2</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Chaulage</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3.C.3</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Application d’urée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C97997"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3.C.4</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Émissions directes de N</w:t>
            </w:r>
            <w:r w:rsidRPr="005876EF">
              <w:rPr>
                <w:rFonts w:ascii="Cambria" w:eastAsia="Cambria" w:hAnsi="Cambria" w:cs="Cambria"/>
                <w:sz w:val="18"/>
                <w:szCs w:val="18"/>
                <w:vertAlign w:val="subscript"/>
                <w:lang w:val="fr-FR"/>
              </w:rPr>
              <w:t>2</w:t>
            </w:r>
            <w:r w:rsidRPr="005876EF">
              <w:rPr>
                <w:rFonts w:ascii="Cambria" w:eastAsia="Cambria" w:hAnsi="Cambria" w:cs="Cambria"/>
                <w:sz w:val="18"/>
                <w:szCs w:val="18"/>
                <w:lang w:val="fr-FR"/>
              </w:rPr>
              <w:t>O provenant des sols gérés</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C97997"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3.C.5</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Émissions indirectes de N</w:t>
            </w:r>
            <w:r w:rsidRPr="005876EF">
              <w:rPr>
                <w:rFonts w:ascii="Cambria" w:eastAsia="Cambria" w:hAnsi="Cambria" w:cs="Cambria"/>
                <w:sz w:val="18"/>
                <w:szCs w:val="18"/>
                <w:vertAlign w:val="subscript"/>
                <w:lang w:val="fr-FR"/>
              </w:rPr>
              <w:t>2</w:t>
            </w:r>
            <w:r w:rsidRPr="005876EF">
              <w:rPr>
                <w:rFonts w:ascii="Cambria" w:eastAsia="Cambria" w:hAnsi="Cambria" w:cs="Cambria"/>
                <w:sz w:val="18"/>
                <w:szCs w:val="18"/>
                <w:lang w:val="fr-FR"/>
              </w:rPr>
              <w:t xml:space="preserve">O provenant des sols gérés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C97997"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3.C.6</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Émissions indirectes de N</w:t>
            </w:r>
            <w:r w:rsidRPr="005876EF">
              <w:rPr>
                <w:rFonts w:ascii="Cambria" w:eastAsia="Cambria" w:hAnsi="Cambria" w:cs="Cambria"/>
                <w:sz w:val="18"/>
                <w:szCs w:val="18"/>
                <w:vertAlign w:val="subscript"/>
                <w:lang w:val="fr-FR"/>
              </w:rPr>
              <w:t>2</w:t>
            </w:r>
            <w:r w:rsidRPr="005876EF">
              <w:rPr>
                <w:rFonts w:ascii="Cambria" w:eastAsia="Cambria" w:hAnsi="Cambria" w:cs="Cambria"/>
                <w:sz w:val="18"/>
                <w:szCs w:val="18"/>
                <w:lang w:val="fr-FR"/>
              </w:rPr>
              <w:t>O provenant de la gestion du fumier</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lang w:val="fr-FR"/>
              </w:rPr>
            </w:pP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3.C.7</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Riziculture</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3.C.8</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Autre (préciser)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3.D</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r w:rsidRPr="005876EF">
              <w:rPr>
                <w:rFonts w:ascii="Cambria" w:eastAsia="Cambria" w:hAnsi="Cambria" w:cs="Cambria"/>
                <w:sz w:val="18"/>
                <w:szCs w:val="18"/>
                <w:lang w:val="fr-FR"/>
              </w:rPr>
              <w:t>Autres</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3.D.1</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Produits du bois récoltés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3.D.2</w:t>
            </w:r>
            <w:proofErr w:type="gramEnd"/>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Autre (préciser)</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555DCB" w:rsidRPr="005876EF" w:rsidRDefault="00555DCB" w:rsidP="00555DCB">
            <w:pPr>
              <w:keepNext/>
              <w:spacing w:after="0"/>
              <w:rPr>
                <w:rFonts w:ascii="Cambria" w:hAnsi="Cambria"/>
                <w:sz w:val="18"/>
                <w:szCs w:val="18"/>
              </w:rPr>
            </w:pPr>
          </w:p>
        </w:tc>
      </w:tr>
      <w:tr w:rsidR="008F0069" w:rsidRPr="005876EF" w:rsidTr="00555DCB">
        <w:tc>
          <w:tcPr>
            <w:tcW w:w="1098" w:type="dxa"/>
            <w:tcBorders>
              <w:left w:val="single" w:sz="4" w:space="0" w:color="auto"/>
              <w:bottom w:val="single" w:sz="4" w:space="0" w:color="auto"/>
              <w:right w:val="single" w:sz="4" w:space="0" w:color="auto"/>
            </w:tcBorders>
            <w:shd w:val="clear" w:color="auto" w:fill="000000"/>
            <w:tcMar>
              <w:top w:w="0" w:type="dxa"/>
              <w:left w:w="108" w:type="dxa"/>
              <w:bottom w:w="0" w:type="dxa"/>
              <w:right w:w="108" w:type="dxa"/>
            </w:tcMar>
            <w:vAlign w:val="center"/>
            <w:hideMark/>
          </w:tcPr>
          <w:p w:rsidR="00555DCB" w:rsidRPr="005876EF" w:rsidRDefault="00555DCB" w:rsidP="00555DCB">
            <w:pPr>
              <w:keepNext/>
              <w:spacing w:after="0"/>
              <w:ind w:hanging="90"/>
              <w:rPr>
                <w:rFonts w:ascii="Cambria" w:hAnsi="Cambria"/>
                <w:sz w:val="18"/>
                <w:szCs w:val="18"/>
              </w:rPr>
            </w:pPr>
            <w:r w:rsidRPr="005876EF">
              <w:rPr>
                <w:rFonts w:ascii="Cambria" w:eastAsia="Cambria" w:hAnsi="Cambria" w:cs="Cambria"/>
                <w:b/>
                <w:bCs/>
                <w:color w:val="FFFFFF"/>
                <w:sz w:val="18"/>
                <w:szCs w:val="18"/>
                <w:lang w:val="fr-FR"/>
              </w:rPr>
              <w:t>4</w:t>
            </w:r>
          </w:p>
        </w:tc>
        <w:tc>
          <w:tcPr>
            <w:tcW w:w="6234" w:type="dxa"/>
            <w:tcBorders>
              <w:left w:val="single" w:sz="4" w:space="0" w:color="auto"/>
              <w:bottom w:val="double" w:sz="4" w:space="0" w:color="auto"/>
              <w:right w:val="single" w:sz="4" w:space="0" w:color="auto"/>
            </w:tcBorders>
            <w:shd w:val="clear" w:color="auto" w:fill="000000"/>
            <w:tcMar>
              <w:top w:w="0" w:type="dxa"/>
              <w:left w:w="108" w:type="dxa"/>
              <w:bottom w:w="0" w:type="dxa"/>
              <w:right w:w="108" w:type="dxa"/>
            </w:tcMar>
            <w:hideMark/>
          </w:tcPr>
          <w:p w:rsidR="00555DCB" w:rsidRPr="005876EF" w:rsidRDefault="00555DCB" w:rsidP="00555DCB">
            <w:pPr>
              <w:keepNext/>
              <w:spacing w:after="0"/>
              <w:ind w:hanging="90"/>
              <w:rPr>
                <w:rFonts w:ascii="Cambria" w:hAnsi="Cambria"/>
                <w:sz w:val="18"/>
                <w:szCs w:val="18"/>
              </w:rPr>
            </w:pPr>
            <w:r w:rsidRPr="005876EF">
              <w:rPr>
                <w:rFonts w:ascii="Cambria" w:eastAsia="Cambria" w:hAnsi="Cambria" w:cs="Cambria"/>
                <w:b/>
                <w:bCs/>
                <w:color w:val="FFFFFF"/>
                <w:sz w:val="18"/>
                <w:szCs w:val="18"/>
                <w:lang w:val="fr-FR"/>
              </w:rPr>
              <w:t xml:space="preserve">Déchets </w:t>
            </w:r>
          </w:p>
        </w:tc>
        <w:tc>
          <w:tcPr>
            <w:tcW w:w="2964" w:type="dxa"/>
            <w:tcBorders>
              <w:left w:val="single" w:sz="4" w:space="0" w:color="auto"/>
              <w:bottom w:val="single" w:sz="4" w:space="0" w:color="auto"/>
              <w:right w:val="single" w:sz="4" w:space="0" w:color="auto"/>
            </w:tcBorders>
            <w:shd w:val="clear" w:color="auto" w:fill="000000"/>
            <w:tcMar>
              <w:top w:w="0" w:type="dxa"/>
              <w:left w:w="108" w:type="dxa"/>
              <w:bottom w:w="0" w:type="dxa"/>
              <w:right w:w="108" w:type="dxa"/>
            </w:tcMar>
            <w:hideMark/>
          </w:tcPr>
          <w:p w:rsidR="00555DCB" w:rsidRPr="005876EF" w:rsidRDefault="00555DCB" w:rsidP="00555DCB">
            <w:pPr>
              <w:keepNext/>
              <w:spacing w:after="0"/>
              <w:ind w:hanging="90"/>
              <w:rPr>
                <w:rFonts w:ascii="Cambria" w:hAnsi="Cambria"/>
                <w:sz w:val="18"/>
                <w:szCs w:val="18"/>
              </w:rPr>
            </w:pPr>
            <w:r w:rsidRPr="005876EF">
              <w:rPr>
                <w:rFonts w:ascii="Cambria" w:hAnsi="Cambria"/>
                <w:b/>
                <w:bCs/>
                <w:color w:val="FFFFFF"/>
                <w:sz w:val="18"/>
                <w:szCs w:val="18"/>
              </w:rPr>
              <w:t> </w:t>
            </w:r>
          </w:p>
        </w:tc>
      </w:tr>
      <w:tr w:rsidR="008F0069" w:rsidRPr="005876EF" w:rsidTr="00555DCB">
        <w:tc>
          <w:tcPr>
            <w:tcW w:w="1098" w:type="dxa"/>
            <w:tcBorders>
              <w:top w:val="single" w:sz="4" w:space="0" w:color="auto"/>
              <w:left w:val="single" w:sz="4" w:space="0" w:color="auto"/>
              <w:bottom w:val="nil"/>
              <w:right w:val="single" w:sz="4"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4.A</w:t>
            </w:r>
            <w:proofErr w:type="gramEnd"/>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rPr>
            </w:pPr>
            <w:r w:rsidRPr="005876EF">
              <w:rPr>
                <w:rFonts w:ascii="Cambria" w:eastAsia="Cambria" w:hAnsi="Cambria" w:cs="Cambria"/>
                <w:sz w:val="18"/>
                <w:szCs w:val="18"/>
                <w:lang w:val="fr-FR"/>
              </w:rPr>
              <w:t xml:space="preserve">Élimination des déchets solides </w:t>
            </w:r>
          </w:p>
        </w:tc>
        <w:tc>
          <w:tcPr>
            <w:tcW w:w="2964" w:type="dxa"/>
            <w:tcBorders>
              <w:top w:val="single" w:sz="4" w:space="0" w:color="auto"/>
              <w:left w:val="single" w:sz="4" w:space="0" w:color="auto"/>
              <w:bottom w:val="nil"/>
              <w:right w:val="single" w:sz="4"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90"/>
              <w:rPr>
                <w:rFonts w:ascii="Cambria" w:hAnsi="Cambria"/>
                <w:sz w:val="18"/>
                <w:szCs w:val="18"/>
              </w:rPr>
            </w:pPr>
            <w:r w:rsidRPr="005876EF">
              <w:rPr>
                <w:rFonts w:ascii="Cambria" w:hAnsi="Cambria"/>
                <w:sz w:val="18"/>
                <w:szCs w:val="18"/>
              </w:rPr>
              <w:t> </w:t>
            </w:r>
          </w:p>
        </w:tc>
      </w:tr>
      <w:tr w:rsidR="008F0069" w:rsidRPr="00C97997" w:rsidTr="00555DCB">
        <w:tc>
          <w:tcPr>
            <w:tcW w:w="1098" w:type="dxa"/>
            <w:tcBorders>
              <w:left w:val="single" w:sz="4" w:space="0" w:color="auto"/>
              <w:bottom w:val="nil"/>
              <w:right w:val="single" w:sz="4"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4.A.1</w:t>
            </w:r>
            <w:proofErr w:type="gramEnd"/>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Sites d’élimination des déchets gérés</w:t>
            </w:r>
          </w:p>
        </w:tc>
        <w:tc>
          <w:tcPr>
            <w:tcW w:w="2964" w:type="dxa"/>
            <w:tcBorders>
              <w:left w:val="single" w:sz="4" w:space="0" w:color="auto"/>
              <w:bottom w:val="nil"/>
              <w:right w:val="single" w:sz="4"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90"/>
              <w:rPr>
                <w:rFonts w:ascii="Cambria" w:hAnsi="Cambria"/>
                <w:sz w:val="18"/>
                <w:szCs w:val="18"/>
                <w:lang w:val="fr-FR"/>
              </w:rPr>
            </w:pPr>
          </w:p>
        </w:tc>
      </w:tr>
      <w:tr w:rsidR="008F0069" w:rsidRPr="00C97997" w:rsidTr="00555DCB">
        <w:tc>
          <w:tcPr>
            <w:tcW w:w="1098" w:type="dxa"/>
            <w:tcBorders>
              <w:left w:val="single" w:sz="4" w:space="0" w:color="auto"/>
              <w:bottom w:val="nil"/>
              <w:right w:val="single" w:sz="4"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4.A.2</w:t>
            </w:r>
            <w:proofErr w:type="gramEnd"/>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Sites d’élimination des déchets non gérés</w:t>
            </w:r>
          </w:p>
        </w:tc>
        <w:tc>
          <w:tcPr>
            <w:tcW w:w="2964" w:type="dxa"/>
            <w:tcBorders>
              <w:left w:val="single" w:sz="4" w:space="0" w:color="auto"/>
              <w:bottom w:val="nil"/>
              <w:right w:val="single" w:sz="4"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90"/>
              <w:rPr>
                <w:rFonts w:ascii="Cambria" w:hAnsi="Cambria"/>
                <w:sz w:val="18"/>
                <w:szCs w:val="18"/>
                <w:lang w:val="fr-FR"/>
              </w:rPr>
            </w:pPr>
          </w:p>
        </w:tc>
      </w:tr>
      <w:tr w:rsidR="008F0069" w:rsidRPr="00C97997" w:rsidTr="00555DCB">
        <w:tc>
          <w:tcPr>
            <w:tcW w:w="1098" w:type="dxa"/>
            <w:tcBorders>
              <w:left w:val="single" w:sz="4" w:space="0" w:color="auto"/>
              <w:bottom w:val="nil"/>
              <w:right w:val="single" w:sz="4"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4.A.3</w:t>
            </w:r>
            <w:proofErr w:type="gramEnd"/>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 xml:space="preserve">Sites d’élimination des déchets non classés </w:t>
            </w:r>
          </w:p>
        </w:tc>
        <w:tc>
          <w:tcPr>
            <w:tcW w:w="2964" w:type="dxa"/>
            <w:tcBorders>
              <w:left w:val="single" w:sz="4" w:space="0" w:color="auto"/>
              <w:bottom w:val="nil"/>
              <w:right w:val="single" w:sz="4"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90"/>
              <w:rPr>
                <w:rFonts w:ascii="Cambria" w:hAnsi="Cambria"/>
                <w:sz w:val="18"/>
                <w:szCs w:val="18"/>
                <w:lang w:val="fr-FR"/>
              </w:rPr>
            </w:pPr>
          </w:p>
        </w:tc>
      </w:tr>
      <w:tr w:rsidR="008F0069" w:rsidRPr="00C97997" w:rsidTr="00555DCB">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4.B</w:t>
            </w:r>
            <w:proofErr w:type="gramEnd"/>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lang w:val="fr-FR"/>
              </w:rPr>
            </w:pPr>
            <w:r w:rsidRPr="005876EF">
              <w:rPr>
                <w:rFonts w:ascii="Cambria" w:eastAsia="Cambria" w:hAnsi="Cambria" w:cs="Cambria"/>
                <w:sz w:val="18"/>
                <w:szCs w:val="18"/>
                <w:lang w:val="fr-FR"/>
              </w:rPr>
              <w:t>Traitement biologique des déchets solides</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90"/>
              <w:rPr>
                <w:rFonts w:ascii="Cambria" w:hAnsi="Cambria"/>
                <w:sz w:val="18"/>
                <w:szCs w:val="18"/>
                <w:lang w:val="fr-FR"/>
              </w:rPr>
            </w:pPr>
            <w:r w:rsidRPr="005876EF">
              <w:rPr>
                <w:rFonts w:ascii="Cambria" w:hAnsi="Cambria"/>
                <w:sz w:val="18"/>
                <w:szCs w:val="18"/>
                <w:lang w:val="fr-FR"/>
              </w:rPr>
              <w:t> </w:t>
            </w:r>
          </w:p>
        </w:tc>
      </w:tr>
      <w:tr w:rsidR="008F0069" w:rsidRPr="00C97997" w:rsidTr="00555DCB">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4.C</w:t>
            </w:r>
            <w:proofErr w:type="gramEnd"/>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lang w:val="fr-FR"/>
              </w:rPr>
            </w:pPr>
            <w:r w:rsidRPr="005876EF">
              <w:rPr>
                <w:rFonts w:ascii="Cambria" w:eastAsia="Cambria" w:hAnsi="Cambria" w:cs="Cambria"/>
                <w:sz w:val="18"/>
                <w:szCs w:val="18"/>
                <w:lang w:val="fr-FR"/>
              </w:rPr>
              <w:t>Incinération et combustion à l’air libre des déchets</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90"/>
              <w:rPr>
                <w:rFonts w:ascii="Cambria" w:hAnsi="Cambria"/>
                <w:sz w:val="18"/>
                <w:szCs w:val="18"/>
                <w:lang w:val="fr-FR"/>
              </w:rPr>
            </w:pPr>
            <w:r w:rsidRPr="005876EF">
              <w:rPr>
                <w:rFonts w:ascii="Cambria" w:hAnsi="Cambria"/>
                <w:sz w:val="18"/>
                <w:szCs w:val="18"/>
                <w:lang w:val="fr-FR"/>
              </w:rPr>
              <w:t> </w:t>
            </w:r>
          </w:p>
        </w:tc>
      </w:tr>
      <w:tr w:rsidR="008F0069" w:rsidRPr="005876EF" w:rsidTr="00555DCB">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4.C.1</w:t>
            </w:r>
            <w:proofErr w:type="gramEnd"/>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rPr>
            </w:pPr>
            <w:r w:rsidRPr="005876EF">
              <w:rPr>
                <w:rFonts w:ascii="Cambria" w:eastAsia="Cambria" w:hAnsi="Cambria" w:cs="Cambria"/>
                <w:sz w:val="18"/>
                <w:szCs w:val="18"/>
                <w:lang w:val="fr-FR"/>
              </w:rPr>
              <w:t xml:space="preserve">Incinération des déchets </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90"/>
              <w:rPr>
                <w:rFonts w:ascii="Cambria" w:hAnsi="Cambria"/>
                <w:sz w:val="18"/>
                <w:szCs w:val="18"/>
              </w:rPr>
            </w:pPr>
          </w:p>
        </w:tc>
      </w:tr>
      <w:tr w:rsidR="008F0069" w:rsidRPr="00C97997" w:rsidTr="00555DCB">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4.C.2</w:t>
            </w:r>
            <w:proofErr w:type="gramEnd"/>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Combustion à l’air libre des déchets</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90"/>
              <w:rPr>
                <w:rFonts w:ascii="Cambria" w:hAnsi="Cambria"/>
                <w:sz w:val="18"/>
                <w:szCs w:val="18"/>
                <w:lang w:val="fr-FR"/>
              </w:rPr>
            </w:pPr>
          </w:p>
        </w:tc>
      </w:tr>
      <w:tr w:rsidR="008F0069" w:rsidRPr="00C97997" w:rsidTr="00555DCB">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4.D</w:t>
            </w:r>
            <w:proofErr w:type="gramEnd"/>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lang w:val="fr-FR"/>
              </w:rPr>
            </w:pPr>
            <w:r w:rsidRPr="005876EF">
              <w:rPr>
                <w:rFonts w:ascii="Cambria" w:eastAsia="Cambria" w:hAnsi="Cambria" w:cs="Cambria"/>
                <w:sz w:val="18"/>
                <w:szCs w:val="18"/>
                <w:lang w:val="fr-FR"/>
              </w:rPr>
              <w:t>Traitement et rejet des eaux usées</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90"/>
              <w:rPr>
                <w:rFonts w:ascii="Cambria" w:hAnsi="Cambria"/>
                <w:sz w:val="18"/>
                <w:szCs w:val="18"/>
                <w:lang w:val="fr-FR"/>
              </w:rPr>
            </w:pPr>
            <w:r w:rsidRPr="005876EF">
              <w:rPr>
                <w:rFonts w:ascii="Cambria" w:hAnsi="Cambria"/>
                <w:sz w:val="18"/>
                <w:szCs w:val="18"/>
                <w:lang w:val="fr-FR"/>
              </w:rPr>
              <w:t> </w:t>
            </w:r>
          </w:p>
        </w:tc>
      </w:tr>
      <w:tr w:rsidR="008F0069" w:rsidRPr="00C97997" w:rsidTr="00555DCB">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4.D.1</w:t>
            </w:r>
            <w:proofErr w:type="gramEnd"/>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Traitement et rejet des eaux usées domestiques</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90"/>
              <w:rPr>
                <w:rFonts w:ascii="Cambria" w:hAnsi="Cambria"/>
                <w:sz w:val="18"/>
                <w:szCs w:val="18"/>
                <w:lang w:val="fr-FR"/>
              </w:rPr>
            </w:pPr>
          </w:p>
        </w:tc>
      </w:tr>
      <w:tr w:rsidR="008F0069" w:rsidRPr="00C97997" w:rsidTr="00555DCB">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tcPr>
          <w:p w:rsidR="00555DCB" w:rsidRPr="005876EF" w:rsidRDefault="00555DCB" w:rsidP="00555DCB">
            <w:pPr>
              <w:keepNext/>
              <w:spacing w:after="0"/>
              <w:ind w:firstLine="270"/>
              <w:rPr>
                <w:rFonts w:ascii="Cambria" w:hAnsi="Cambria"/>
                <w:sz w:val="18"/>
                <w:szCs w:val="18"/>
              </w:rPr>
            </w:pPr>
            <w:proofErr w:type="gramStart"/>
            <w:r w:rsidRPr="005876EF">
              <w:rPr>
                <w:rFonts w:ascii="Cambria" w:eastAsia="Cambria" w:hAnsi="Cambria" w:cs="Cambria"/>
                <w:sz w:val="18"/>
                <w:szCs w:val="18"/>
                <w:lang w:val="fr-FR"/>
              </w:rPr>
              <w:t>4.D.2</w:t>
            </w:r>
            <w:proofErr w:type="gramEnd"/>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270"/>
              <w:rPr>
                <w:rFonts w:ascii="Cambria" w:hAnsi="Cambria"/>
                <w:sz w:val="18"/>
                <w:szCs w:val="18"/>
                <w:lang w:val="fr-FR"/>
              </w:rPr>
            </w:pPr>
            <w:r w:rsidRPr="005876EF">
              <w:rPr>
                <w:rFonts w:ascii="Cambria" w:eastAsia="Cambria" w:hAnsi="Cambria" w:cs="Cambria"/>
                <w:sz w:val="18"/>
                <w:szCs w:val="18"/>
                <w:lang w:val="fr-FR"/>
              </w:rPr>
              <w:t>Traitement et rejet des eaux usées industrielles</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555DCB" w:rsidRPr="005876EF" w:rsidRDefault="00555DCB" w:rsidP="00555DCB">
            <w:pPr>
              <w:keepNext/>
              <w:spacing w:after="0"/>
              <w:ind w:firstLine="90"/>
              <w:rPr>
                <w:rFonts w:ascii="Cambria" w:hAnsi="Cambria"/>
                <w:sz w:val="18"/>
                <w:szCs w:val="18"/>
                <w:lang w:val="fr-FR"/>
              </w:rPr>
            </w:pPr>
          </w:p>
        </w:tc>
      </w:tr>
      <w:tr w:rsidR="008F0069" w:rsidRPr="005876EF" w:rsidTr="00555DCB">
        <w:tc>
          <w:tcPr>
            <w:tcW w:w="1098" w:type="dxa"/>
            <w:tcBorders>
              <w:top w:val="nil"/>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4.E</w:t>
            </w:r>
            <w:proofErr w:type="gramEnd"/>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rPr>
            </w:pPr>
            <w:r w:rsidRPr="005876EF">
              <w:rPr>
                <w:rFonts w:ascii="Cambria" w:eastAsia="Cambria" w:hAnsi="Cambria" w:cs="Cambria"/>
                <w:sz w:val="18"/>
                <w:szCs w:val="18"/>
                <w:lang w:val="fr-FR"/>
              </w:rPr>
              <w:t>Autre (préciser)</w:t>
            </w:r>
          </w:p>
        </w:tc>
        <w:tc>
          <w:tcPr>
            <w:tcW w:w="2964" w:type="dxa"/>
            <w:tcBorders>
              <w:top w:val="nil"/>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90"/>
              <w:rPr>
                <w:rFonts w:ascii="Cambria" w:hAnsi="Cambria"/>
                <w:sz w:val="18"/>
                <w:szCs w:val="18"/>
              </w:rPr>
            </w:pPr>
            <w:r w:rsidRPr="005876EF">
              <w:rPr>
                <w:rFonts w:ascii="Cambria" w:hAnsi="Cambria"/>
                <w:sz w:val="18"/>
                <w:szCs w:val="18"/>
              </w:rPr>
              <w:t> </w:t>
            </w:r>
          </w:p>
        </w:tc>
      </w:tr>
      <w:tr w:rsidR="008F0069" w:rsidRPr="005876EF" w:rsidTr="00555DCB">
        <w:tc>
          <w:tcPr>
            <w:tcW w:w="1098" w:type="dxa"/>
            <w:tcBorders>
              <w:top w:val="single" w:sz="4" w:space="0" w:color="auto"/>
              <w:left w:val="double" w:sz="4" w:space="0" w:color="auto"/>
              <w:bottom w:val="single" w:sz="4" w:space="0" w:color="auto"/>
              <w:right w:val="single" w:sz="8" w:space="0" w:color="FFFFFF"/>
            </w:tcBorders>
            <w:shd w:val="clear" w:color="auto" w:fill="000000"/>
            <w:tcMar>
              <w:top w:w="0" w:type="dxa"/>
              <w:left w:w="108" w:type="dxa"/>
              <w:bottom w:w="0" w:type="dxa"/>
              <w:right w:w="108" w:type="dxa"/>
            </w:tcMar>
            <w:vAlign w:val="center"/>
            <w:hideMark/>
          </w:tcPr>
          <w:p w:rsidR="00555DCB" w:rsidRPr="005876EF" w:rsidRDefault="00555DCB" w:rsidP="00555DCB">
            <w:pPr>
              <w:keepNext/>
              <w:spacing w:after="0"/>
              <w:ind w:hanging="90"/>
              <w:rPr>
                <w:rFonts w:ascii="Cambria" w:hAnsi="Cambria"/>
                <w:sz w:val="18"/>
                <w:szCs w:val="18"/>
              </w:rPr>
            </w:pPr>
            <w:r w:rsidRPr="005876EF">
              <w:rPr>
                <w:rFonts w:ascii="Cambria" w:eastAsia="Cambria" w:hAnsi="Cambria" w:cs="Cambria"/>
                <w:b/>
                <w:bCs/>
                <w:color w:val="FFFFFF"/>
                <w:sz w:val="18"/>
                <w:szCs w:val="18"/>
                <w:lang w:val="fr-FR"/>
              </w:rPr>
              <w:t>5</w:t>
            </w:r>
          </w:p>
        </w:tc>
        <w:tc>
          <w:tcPr>
            <w:tcW w:w="6234" w:type="dxa"/>
            <w:tcBorders>
              <w:top w:val="nil"/>
              <w:left w:val="nil"/>
              <w:bottom w:val="single" w:sz="4" w:space="0" w:color="auto"/>
              <w:right w:val="single" w:sz="8" w:space="0" w:color="FFFFFF"/>
            </w:tcBorders>
            <w:shd w:val="clear" w:color="auto" w:fill="000000"/>
            <w:tcMar>
              <w:top w:w="0" w:type="dxa"/>
              <w:left w:w="108" w:type="dxa"/>
              <w:bottom w:w="0" w:type="dxa"/>
              <w:right w:w="108" w:type="dxa"/>
            </w:tcMar>
            <w:hideMark/>
          </w:tcPr>
          <w:p w:rsidR="00555DCB" w:rsidRPr="005876EF" w:rsidRDefault="00555DCB" w:rsidP="00555DCB">
            <w:pPr>
              <w:keepNext/>
              <w:spacing w:after="0"/>
              <w:ind w:hanging="90"/>
              <w:rPr>
                <w:rFonts w:ascii="Cambria" w:hAnsi="Cambria"/>
                <w:sz w:val="18"/>
                <w:szCs w:val="18"/>
              </w:rPr>
            </w:pPr>
            <w:r w:rsidRPr="005876EF">
              <w:rPr>
                <w:rFonts w:ascii="Cambria" w:eastAsia="Cambria" w:hAnsi="Cambria" w:cs="Cambria"/>
                <w:b/>
                <w:bCs/>
                <w:color w:val="FFFFFF"/>
                <w:sz w:val="18"/>
                <w:szCs w:val="18"/>
                <w:lang w:val="fr-FR"/>
              </w:rPr>
              <w:t xml:space="preserve">Autres </w:t>
            </w:r>
          </w:p>
        </w:tc>
        <w:tc>
          <w:tcPr>
            <w:tcW w:w="2964" w:type="dxa"/>
            <w:tcBorders>
              <w:top w:val="single" w:sz="4" w:space="0" w:color="auto"/>
              <w:left w:val="nil"/>
              <w:bottom w:val="single" w:sz="4" w:space="0" w:color="auto"/>
              <w:right w:val="double" w:sz="4" w:space="0" w:color="auto"/>
            </w:tcBorders>
            <w:shd w:val="clear" w:color="auto" w:fill="000000"/>
            <w:tcMar>
              <w:top w:w="0" w:type="dxa"/>
              <w:left w:w="108" w:type="dxa"/>
              <w:bottom w:w="0" w:type="dxa"/>
              <w:right w:w="108" w:type="dxa"/>
            </w:tcMar>
            <w:hideMark/>
          </w:tcPr>
          <w:p w:rsidR="00555DCB" w:rsidRPr="005876EF" w:rsidRDefault="00555DCB" w:rsidP="00555DCB">
            <w:pPr>
              <w:keepNext/>
              <w:spacing w:after="0"/>
              <w:ind w:hanging="90"/>
              <w:rPr>
                <w:rFonts w:ascii="Cambria" w:hAnsi="Cambria"/>
                <w:sz w:val="18"/>
                <w:szCs w:val="18"/>
              </w:rPr>
            </w:pPr>
            <w:r w:rsidRPr="005876EF">
              <w:rPr>
                <w:rFonts w:ascii="Cambria" w:hAnsi="Cambria"/>
                <w:b/>
                <w:bCs/>
                <w:color w:val="FFFFFF"/>
                <w:sz w:val="18"/>
                <w:szCs w:val="18"/>
              </w:rPr>
              <w:t> </w:t>
            </w:r>
          </w:p>
        </w:tc>
      </w:tr>
      <w:tr w:rsidR="008F0069" w:rsidRPr="00C97997" w:rsidTr="00555DCB">
        <w:tc>
          <w:tcPr>
            <w:tcW w:w="1098" w:type="dxa"/>
            <w:tcBorders>
              <w:top w:val="single" w:sz="4" w:space="0" w:color="auto"/>
              <w:left w:val="single" w:sz="4" w:space="0" w:color="auto"/>
              <w:bottom w:val="nil"/>
              <w:right w:val="single" w:sz="8"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5.A</w:t>
            </w:r>
            <w:proofErr w:type="gramEnd"/>
          </w:p>
        </w:tc>
        <w:tc>
          <w:tcPr>
            <w:tcW w:w="6234" w:type="dxa"/>
            <w:tcBorders>
              <w:top w:val="single" w:sz="4" w:space="0" w:color="auto"/>
              <w:left w:val="nil"/>
              <w:bottom w:val="nil"/>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lang w:val="fr-FR"/>
              </w:rPr>
            </w:pPr>
            <w:r w:rsidRPr="005876EF">
              <w:rPr>
                <w:rFonts w:ascii="Cambria" w:eastAsia="Cambria" w:hAnsi="Cambria" w:cs="Cambria"/>
                <w:sz w:val="18"/>
                <w:szCs w:val="18"/>
                <w:lang w:val="fr-FR"/>
              </w:rPr>
              <w:t>Émissions indirectes de N</w:t>
            </w:r>
            <w:r w:rsidRPr="005876EF">
              <w:rPr>
                <w:rFonts w:ascii="Cambria" w:eastAsia="Cambria" w:hAnsi="Cambria" w:cs="Cambria"/>
                <w:sz w:val="18"/>
                <w:szCs w:val="18"/>
                <w:vertAlign w:val="subscript"/>
                <w:lang w:val="fr-FR"/>
              </w:rPr>
              <w:t>2</w:t>
            </w:r>
            <w:r w:rsidRPr="005876EF">
              <w:rPr>
                <w:rFonts w:ascii="Cambria" w:eastAsia="Cambria" w:hAnsi="Cambria" w:cs="Cambria"/>
                <w:sz w:val="18"/>
                <w:szCs w:val="18"/>
                <w:lang w:val="fr-FR"/>
              </w:rPr>
              <w:t xml:space="preserve">O provenant de dépôts atmosphériques de nitrogène dans </w:t>
            </w:r>
            <w:proofErr w:type="spellStart"/>
            <w:r w:rsidRPr="005876EF">
              <w:rPr>
                <w:rFonts w:ascii="Cambria" w:eastAsia="Cambria" w:hAnsi="Cambria" w:cs="Cambria"/>
                <w:sz w:val="18"/>
                <w:szCs w:val="18"/>
                <w:lang w:val="fr-FR"/>
              </w:rPr>
              <w:t>NO</w:t>
            </w:r>
            <w:r w:rsidRPr="005876EF">
              <w:rPr>
                <w:rFonts w:ascii="Cambria" w:eastAsia="Cambria" w:hAnsi="Cambria" w:cs="Cambria"/>
                <w:sz w:val="18"/>
                <w:szCs w:val="18"/>
                <w:vertAlign w:val="subscript"/>
                <w:lang w:val="fr-FR"/>
              </w:rPr>
              <w:t>x</w:t>
            </w:r>
            <w:proofErr w:type="spellEnd"/>
            <w:r w:rsidRPr="005876EF">
              <w:rPr>
                <w:rFonts w:ascii="Cambria" w:eastAsia="Cambria" w:hAnsi="Cambria" w:cs="Cambria"/>
                <w:sz w:val="18"/>
                <w:szCs w:val="18"/>
                <w:lang w:val="fr-FR"/>
              </w:rPr>
              <w:t xml:space="preserve"> et NH</w:t>
            </w:r>
            <w:r w:rsidRPr="005876EF">
              <w:rPr>
                <w:rFonts w:ascii="Cambria" w:eastAsia="Cambria" w:hAnsi="Cambria" w:cs="Cambria"/>
                <w:sz w:val="18"/>
                <w:szCs w:val="18"/>
                <w:vertAlign w:val="subscript"/>
                <w:lang w:val="fr-FR"/>
              </w:rPr>
              <w:t>3</w:t>
            </w:r>
          </w:p>
        </w:tc>
        <w:tc>
          <w:tcPr>
            <w:tcW w:w="2964" w:type="dxa"/>
            <w:tcBorders>
              <w:top w:val="single" w:sz="4" w:space="0" w:color="auto"/>
              <w:left w:val="nil"/>
              <w:bottom w:val="nil"/>
              <w:right w:val="single" w:sz="4"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90"/>
              <w:rPr>
                <w:rFonts w:ascii="Cambria" w:hAnsi="Cambria"/>
                <w:sz w:val="18"/>
                <w:szCs w:val="18"/>
                <w:lang w:val="fr-FR"/>
              </w:rPr>
            </w:pPr>
            <w:r w:rsidRPr="005876EF">
              <w:rPr>
                <w:rFonts w:ascii="Cambria" w:hAnsi="Cambria"/>
                <w:sz w:val="18"/>
                <w:szCs w:val="18"/>
                <w:lang w:val="fr-FR"/>
              </w:rPr>
              <w:t> </w:t>
            </w:r>
          </w:p>
        </w:tc>
      </w:tr>
      <w:tr w:rsidR="008F0069" w:rsidRPr="005876EF" w:rsidTr="00555DCB">
        <w:tc>
          <w:tcPr>
            <w:tcW w:w="1098" w:type="dxa"/>
            <w:tcBorders>
              <w:top w:val="nil"/>
              <w:left w:val="single" w:sz="4" w:space="0" w:color="auto"/>
              <w:bottom w:val="single" w:sz="4" w:space="0" w:color="auto"/>
              <w:right w:val="single" w:sz="8" w:space="0" w:color="auto"/>
            </w:tcBorders>
            <w:shd w:val="clear" w:color="auto" w:fill="F2F2F2"/>
            <w:tcMar>
              <w:top w:w="0" w:type="dxa"/>
              <w:left w:w="108" w:type="dxa"/>
              <w:bottom w:w="0" w:type="dxa"/>
              <w:right w:w="108" w:type="dxa"/>
            </w:tcMar>
            <w:vAlign w:val="center"/>
            <w:hideMark/>
          </w:tcPr>
          <w:p w:rsidR="00555DCB" w:rsidRPr="005876EF" w:rsidRDefault="00555DCB" w:rsidP="00555DCB">
            <w:pPr>
              <w:keepNext/>
              <w:spacing w:after="0"/>
              <w:ind w:firstLine="90"/>
              <w:rPr>
                <w:rFonts w:ascii="Cambria" w:hAnsi="Cambria"/>
                <w:sz w:val="18"/>
                <w:szCs w:val="18"/>
              </w:rPr>
            </w:pPr>
            <w:proofErr w:type="gramStart"/>
            <w:r w:rsidRPr="005876EF">
              <w:rPr>
                <w:rFonts w:ascii="Cambria" w:eastAsia="Cambria" w:hAnsi="Cambria" w:cs="Cambria"/>
                <w:sz w:val="18"/>
                <w:szCs w:val="18"/>
                <w:lang w:val="fr-FR"/>
              </w:rPr>
              <w:t>5.B</w:t>
            </w:r>
            <w:proofErr w:type="gramEnd"/>
          </w:p>
        </w:tc>
        <w:tc>
          <w:tcPr>
            <w:tcW w:w="6234" w:type="dxa"/>
            <w:tcBorders>
              <w:top w:val="nil"/>
              <w:left w:val="nil"/>
              <w:bottom w:val="single" w:sz="4" w:space="0" w:color="auto"/>
              <w:right w:val="single" w:sz="8"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rPr>
                <w:rFonts w:ascii="Cambria" w:hAnsi="Cambria"/>
                <w:sz w:val="18"/>
                <w:szCs w:val="18"/>
              </w:rPr>
            </w:pPr>
            <w:r w:rsidRPr="005876EF">
              <w:rPr>
                <w:rFonts w:ascii="Cambria" w:eastAsia="Cambria" w:hAnsi="Cambria" w:cs="Cambria"/>
                <w:sz w:val="18"/>
                <w:szCs w:val="18"/>
                <w:lang w:val="fr-FR"/>
              </w:rPr>
              <w:t>Autre (préciser)</w:t>
            </w:r>
          </w:p>
        </w:tc>
        <w:tc>
          <w:tcPr>
            <w:tcW w:w="2964" w:type="dxa"/>
            <w:tcBorders>
              <w:top w:val="nil"/>
              <w:left w:val="nil"/>
              <w:bottom w:val="single" w:sz="4" w:space="0" w:color="auto"/>
              <w:right w:val="single" w:sz="4" w:space="0" w:color="auto"/>
            </w:tcBorders>
            <w:shd w:val="clear" w:color="auto" w:fill="F2F2F2"/>
            <w:tcMar>
              <w:top w:w="0" w:type="dxa"/>
              <w:left w:w="108" w:type="dxa"/>
              <w:bottom w:w="0" w:type="dxa"/>
              <w:right w:w="108" w:type="dxa"/>
            </w:tcMar>
            <w:hideMark/>
          </w:tcPr>
          <w:p w:rsidR="00555DCB" w:rsidRPr="005876EF" w:rsidRDefault="00555DCB" w:rsidP="00555DCB">
            <w:pPr>
              <w:keepNext/>
              <w:spacing w:after="0"/>
              <w:ind w:firstLine="90"/>
              <w:rPr>
                <w:rFonts w:ascii="Cambria" w:hAnsi="Cambria"/>
                <w:sz w:val="18"/>
                <w:szCs w:val="18"/>
              </w:rPr>
            </w:pPr>
            <w:r w:rsidRPr="005876EF">
              <w:rPr>
                <w:rFonts w:ascii="Cambria" w:hAnsi="Cambria"/>
                <w:sz w:val="18"/>
                <w:szCs w:val="18"/>
              </w:rPr>
              <w:t> </w:t>
            </w:r>
          </w:p>
        </w:tc>
      </w:tr>
    </w:tbl>
    <w:p w:rsidR="00555DCB" w:rsidRPr="005876EF" w:rsidRDefault="00555DCB" w:rsidP="00555DCB">
      <w:pPr>
        <w:keepNext/>
        <w:rPr>
          <w:sz w:val="20"/>
          <w:szCs w:val="20"/>
        </w:rPr>
      </w:pPr>
    </w:p>
    <w:p w:rsidR="00555DCB" w:rsidRPr="005876EF" w:rsidRDefault="00555DCB" w:rsidP="00555DCB">
      <w:pPr>
        <w:keepNext/>
        <w:spacing w:after="0"/>
        <w:rPr>
          <w:sz w:val="20"/>
          <w:szCs w:val="20"/>
          <w:lang w:val="fr-FR"/>
        </w:rPr>
      </w:pPr>
      <w:r w:rsidRPr="005876EF">
        <w:rPr>
          <w:rFonts w:ascii="Cambria" w:eastAsia="Cambria" w:hAnsi="Cambria" w:cs="Cambria"/>
          <w:sz w:val="20"/>
          <w:szCs w:val="20"/>
          <w:lang w:val="fr-FR"/>
        </w:rPr>
        <w:t>Option 2 : Liste des catégories des GES extraites des Directives du GIEC de 1996, par responsable sectoriel et responsable catégoriel</w:t>
      </w:r>
      <w:r w:rsidRPr="005876EF">
        <w:rPr>
          <w:rStyle w:val="FootnoteReference"/>
          <w:sz w:val="20"/>
          <w:szCs w:val="20"/>
        </w:rPr>
        <w:footnoteReference w:id="6"/>
      </w:r>
    </w:p>
    <w:tbl>
      <w:tblPr>
        <w:tblStyle w:val="TableGrid"/>
        <w:tblW w:w="10296" w:type="dxa"/>
        <w:tblBorders>
          <w:insideH w:val="nil"/>
        </w:tblBorders>
        <w:shd w:val="clear" w:color="auto" w:fill="F2F2F2" w:themeFill="background1" w:themeFillShade="F2"/>
        <w:tblLook w:val="04A0" w:firstRow="1" w:lastRow="0" w:firstColumn="1" w:lastColumn="0" w:noHBand="0" w:noVBand="1"/>
      </w:tblPr>
      <w:tblGrid>
        <w:gridCol w:w="918"/>
        <w:gridCol w:w="6388"/>
        <w:gridCol w:w="2990"/>
      </w:tblGrid>
      <w:tr w:rsidR="008F0069" w:rsidRPr="00C97997" w:rsidTr="00555DCB">
        <w:tc>
          <w:tcPr>
            <w:tcW w:w="10296" w:type="dxa"/>
            <w:gridSpan w:val="3"/>
            <w:tcBorders>
              <w:top w:val="double" w:sz="4" w:space="0" w:color="auto"/>
              <w:left w:val="double" w:sz="4" w:space="0" w:color="auto"/>
              <w:bottom w:val="double" w:sz="4" w:space="0" w:color="auto"/>
              <w:right w:val="double" w:sz="4" w:space="0" w:color="auto"/>
            </w:tcBorders>
            <w:shd w:val="clear" w:color="auto" w:fill="000000" w:themeFill="text1"/>
          </w:tcPr>
          <w:p w:rsidR="00555DCB" w:rsidRPr="005876EF" w:rsidRDefault="00555DCB" w:rsidP="00555DCB">
            <w:pPr>
              <w:keepNext/>
              <w:spacing w:after="0"/>
              <w:rPr>
                <w:b/>
                <w:color w:val="FFFFFF" w:themeColor="background1"/>
                <w:sz w:val="18"/>
                <w:szCs w:val="18"/>
                <w:lang w:val="fr-FR"/>
              </w:rPr>
            </w:pPr>
            <w:r w:rsidRPr="005876EF">
              <w:rPr>
                <w:rFonts w:ascii="Cambria" w:eastAsia="Cambria" w:hAnsi="Cambria" w:cs="Cambria"/>
                <w:b/>
                <w:bCs/>
                <w:color w:val="FFFFFF"/>
                <w:sz w:val="18"/>
                <w:szCs w:val="18"/>
                <w:lang w:val="fr-FR"/>
              </w:rPr>
              <w:lastRenderedPageBreak/>
              <w:t xml:space="preserve">Catégories des Gaz à effet de serre </w:t>
            </w:r>
          </w:p>
        </w:tc>
      </w:tr>
      <w:tr w:rsidR="008F0069" w:rsidRPr="005876EF" w:rsidTr="00555DCB">
        <w:tc>
          <w:tcPr>
            <w:tcW w:w="918"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rsidR="00555DCB" w:rsidRPr="005876EF" w:rsidRDefault="00555DCB" w:rsidP="00555DCB">
            <w:pPr>
              <w:keepNext/>
              <w:spacing w:after="0"/>
              <w:ind w:hanging="90"/>
              <w:rPr>
                <w:b/>
                <w:color w:val="FFFFFF" w:themeColor="background1"/>
                <w:sz w:val="18"/>
                <w:szCs w:val="18"/>
              </w:rPr>
            </w:pPr>
            <w:r w:rsidRPr="005876EF">
              <w:rPr>
                <w:rFonts w:ascii="Cambria" w:eastAsia="Cambria" w:hAnsi="Cambria" w:cs="Cambria"/>
                <w:b/>
                <w:bCs/>
                <w:color w:val="FFFFFF"/>
                <w:sz w:val="18"/>
                <w:szCs w:val="18"/>
                <w:lang w:val="fr-FR"/>
              </w:rPr>
              <w:t>1</w:t>
            </w:r>
          </w:p>
        </w:tc>
        <w:tc>
          <w:tcPr>
            <w:tcW w:w="6388" w:type="dxa"/>
            <w:tcBorders>
              <w:top w:val="double" w:sz="4" w:space="0" w:color="auto"/>
              <w:left w:val="double" w:sz="4" w:space="0" w:color="auto"/>
              <w:bottom w:val="double" w:sz="4" w:space="0" w:color="auto"/>
              <w:right w:val="single" w:sz="4" w:space="0" w:color="FFFFFF" w:themeColor="background1"/>
            </w:tcBorders>
            <w:shd w:val="clear" w:color="auto" w:fill="000000" w:themeFill="text1"/>
          </w:tcPr>
          <w:p w:rsidR="00555DCB" w:rsidRPr="005876EF" w:rsidRDefault="00555DCB" w:rsidP="00555DCB">
            <w:pPr>
              <w:keepNext/>
              <w:spacing w:after="0"/>
              <w:ind w:hanging="90"/>
              <w:rPr>
                <w:b/>
                <w:color w:val="FFFFFF" w:themeColor="background1"/>
                <w:sz w:val="18"/>
                <w:szCs w:val="18"/>
              </w:rPr>
            </w:pPr>
            <w:r w:rsidRPr="005876EF">
              <w:rPr>
                <w:rFonts w:ascii="Cambria" w:eastAsia="Cambria" w:hAnsi="Cambria" w:cs="Cambria"/>
                <w:b/>
                <w:bCs/>
                <w:color w:val="FFFFFF"/>
                <w:sz w:val="18"/>
                <w:szCs w:val="18"/>
                <w:lang w:val="fr-FR"/>
              </w:rPr>
              <w:t xml:space="preserve">Énergie </w:t>
            </w:r>
          </w:p>
        </w:tc>
        <w:tc>
          <w:tcPr>
            <w:tcW w:w="29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tcPr>
          <w:p w:rsidR="00555DCB" w:rsidRPr="005876EF" w:rsidRDefault="00555DCB" w:rsidP="00555DCB">
            <w:pPr>
              <w:keepNext/>
              <w:spacing w:after="0"/>
              <w:ind w:hanging="90"/>
              <w:rPr>
                <w:b/>
                <w:color w:val="FFFFFF" w:themeColor="background1"/>
                <w:sz w:val="18"/>
                <w:szCs w:val="18"/>
              </w:rPr>
            </w:pPr>
            <w:r w:rsidRPr="005876EF">
              <w:rPr>
                <w:rFonts w:ascii="Cambria" w:eastAsia="Cambria" w:hAnsi="Cambria" w:cs="Cambria"/>
                <w:b/>
                <w:bCs/>
                <w:color w:val="FFFFFF"/>
                <w:sz w:val="18"/>
                <w:szCs w:val="18"/>
                <w:lang w:val="fr-FR"/>
              </w:rPr>
              <w:t>Responsable catégoriel</w:t>
            </w:r>
          </w:p>
        </w:tc>
      </w:tr>
      <w:tr w:rsidR="008F0069" w:rsidRPr="00C97997" w:rsidTr="00555DCB">
        <w:tc>
          <w:tcPr>
            <w:tcW w:w="918" w:type="dxa"/>
            <w:tcBorders>
              <w:top w:val="double" w:sz="4" w:space="0" w:color="auto"/>
            </w:tcBorders>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1.A</w:t>
            </w:r>
            <w:proofErr w:type="gramEnd"/>
          </w:p>
        </w:tc>
        <w:tc>
          <w:tcPr>
            <w:tcW w:w="6388" w:type="dxa"/>
            <w:tcBorders>
              <w:top w:val="double" w:sz="4" w:space="0" w:color="auto"/>
            </w:tcBorders>
            <w:shd w:val="clear" w:color="auto" w:fill="F2F2F2" w:themeFill="background1" w:themeFillShade="F2"/>
          </w:tcPr>
          <w:p w:rsidR="00555DCB" w:rsidRPr="005876EF" w:rsidRDefault="00555DCB" w:rsidP="00555DCB">
            <w:pPr>
              <w:keepNext/>
              <w:spacing w:after="0"/>
              <w:rPr>
                <w:sz w:val="18"/>
                <w:szCs w:val="18"/>
                <w:lang w:val="fr-FR"/>
              </w:rPr>
            </w:pPr>
            <w:r w:rsidRPr="005876EF">
              <w:rPr>
                <w:rFonts w:ascii="Cambria" w:eastAsia="Cambria" w:hAnsi="Cambria" w:cs="Cambria"/>
                <w:sz w:val="18"/>
                <w:szCs w:val="18"/>
                <w:lang w:val="fr-FR"/>
              </w:rPr>
              <w:t xml:space="preserve">Combustion de combustible (approche sectorielle) </w:t>
            </w:r>
          </w:p>
        </w:tc>
        <w:tc>
          <w:tcPr>
            <w:tcW w:w="2990" w:type="dxa"/>
            <w:tcBorders>
              <w:top w:val="double" w:sz="4" w:space="0" w:color="auto"/>
            </w:tcBorders>
            <w:shd w:val="clear" w:color="auto" w:fill="F2F2F2" w:themeFill="background1" w:themeFillShade="F2"/>
          </w:tcPr>
          <w:p w:rsidR="00555DCB" w:rsidRPr="005876EF" w:rsidRDefault="00555DCB" w:rsidP="00555DCB">
            <w:pPr>
              <w:keepNext/>
              <w:spacing w:after="0"/>
              <w:ind w:firstLine="90"/>
              <w:rPr>
                <w:sz w:val="18"/>
                <w:szCs w:val="18"/>
                <w:lang w:val="fr-FR"/>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270"/>
              <w:rPr>
                <w:sz w:val="18"/>
                <w:szCs w:val="18"/>
              </w:rPr>
            </w:pPr>
            <w:proofErr w:type="gramStart"/>
            <w:r w:rsidRPr="005876EF">
              <w:rPr>
                <w:rFonts w:ascii="Cambria" w:eastAsia="Cambria" w:hAnsi="Cambria" w:cs="Cambria"/>
                <w:sz w:val="18"/>
                <w:szCs w:val="18"/>
                <w:lang w:val="fr-FR"/>
              </w:rPr>
              <w:t>1.a.1</w:t>
            </w:r>
            <w:proofErr w:type="gramEnd"/>
          </w:p>
        </w:tc>
        <w:tc>
          <w:tcPr>
            <w:tcW w:w="6388" w:type="dxa"/>
            <w:shd w:val="clear" w:color="auto" w:fill="F2F2F2" w:themeFill="background1" w:themeFillShade="F2"/>
          </w:tcPr>
          <w:p w:rsidR="00555DCB" w:rsidRPr="005876EF" w:rsidRDefault="00555DCB" w:rsidP="00555DCB">
            <w:pPr>
              <w:keepNext/>
              <w:spacing w:after="0"/>
              <w:ind w:firstLine="270"/>
              <w:rPr>
                <w:sz w:val="18"/>
                <w:szCs w:val="18"/>
              </w:rPr>
            </w:pPr>
            <w:r w:rsidRPr="005876EF">
              <w:rPr>
                <w:rFonts w:ascii="Cambria" w:eastAsia="Cambria" w:hAnsi="Cambria" w:cs="Cambria"/>
                <w:sz w:val="18"/>
                <w:szCs w:val="18"/>
                <w:lang w:val="fr-FR"/>
              </w:rPr>
              <w:t xml:space="preserve">Industries énergétiques </w:t>
            </w:r>
          </w:p>
        </w:tc>
        <w:tc>
          <w:tcPr>
            <w:tcW w:w="2990" w:type="dxa"/>
            <w:shd w:val="clear" w:color="auto" w:fill="F2F2F2" w:themeFill="background1" w:themeFillShade="F2"/>
          </w:tcPr>
          <w:p w:rsidR="00555DCB" w:rsidRPr="005876EF" w:rsidRDefault="00555DCB" w:rsidP="00555DCB">
            <w:pPr>
              <w:keepNext/>
              <w:spacing w:after="0"/>
              <w:ind w:firstLine="270"/>
              <w:rPr>
                <w:sz w:val="18"/>
                <w:szCs w:val="18"/>
              </w:rPr>
            </w:pPr>
          </w:p>
        </w:tc>
      </w:tr>
      <w:tr w:rsidR="008F0069" w:rsidRPr="00C97997" w:rsidTr="00555DCB">
        <w:tc>
          <w:tcPr>
            <w:tcW w:w="918" w:type="dxa"/>
            <w:shd w:val="clear" w:color="auto" w:fill="F2F2F2" w:themeFill="background1" w:themeFillShade="F2"/>
            <w:vAlign w:val="center"/>
          </w:tcPr>
          <w:p w:rsidR="00555DCB" w:rsidRPr="005876EF" w:rsidRDefault="00555DCB" w:rsidP="00555DCB">
            <w:pPr>
              <w:keepNext/>
              <w:spacing w:after="0"/>
              <w:ind w:firstLine="270"/>
              <w:rPr>
                <w:sz w:val="18"/>
                <w:szCs w:val="18"/>
              </w:rPr>
            </w:pPr>
            <w:proofErr w:type="gramStart"/>
            <w:r w:rsidRPr="005876EF">
              <w:rPr>
                <w:rFonts w:ascii="Cambria" w:eastAsia="Cambria" w:hAnsi="Cambria" w:cs="Cambria"/>
                <w:sz w:val="18"/>
                <w:szCs w:val="18"/>
                <w:lang w:val="fr-FR"/>
              </w:rPr>
              <w:t>1.a.2</w:t>
            </w:r>
            <w:proofErr w:type="gramEnd"/>
          </w:p>
        </w:tc>
        <w:tc>
          <w:tcPr>
            <w:tcW w:w="6388" w:type="dxa"/>
            <w:shd w:val="clear" w:color="auto" w:fill="F2F2F2" w:themeFill="background1" w:themeFillShade="F2"/>
          </w:tcPr>
          <w:p w:rsidR="00555DCB" w:rsidRPr="005876EF" w:rsidRDefault="00555DCB" w:rsidP="00555DCB">
            <w:pPr>
              <w:keepNext/>
              <w:spacing w:after="0"/>
              <w:ind w:firstLine="270"/>
              <w:rPr>
                <w:sz w:val="18"/>
                <w:szCs w:val="18"/>
                <w:lang w:val="fr-FR"/>
              </w:rPr>
            </w:pPr>
            <w:r w:rsidRPr="005876EF">
              <w:rPr>
                <w:rFonts w:ascii="Cambria" w:eastAsia="Cambria" w:hAnsi="Cambria" w:cs="Cambria"/>
                <w:sz w:val="18"/>
                <w:szCs w:val="18"/>
                <w:lang w:val="fr-FR"/>
              </w:rPr>
              <w:t>Industries de production et de construction</w:t>
            </w:r>
          </w:p>
        </w:tc>
        <w:tc>
          <w:tcPr>
            <w:tcW w:w="2990" w:type="dxa"/>
            <w:shd w:val="clear" w:color="auto" w:fill="F2F2F2" w:themeFill="background1" w:themeFillShade="F2"/>
          </w:tcPr>
          <w:p w:rsidR="00555DCB" w:rsidRPr="005876EF" w:rsidRDefault="00555DCB" w:rsidP="00555DCB">
            <w:pPr>
              <w:keepNext/>
              <w:spacing w:after="0"/>
              <w:ind w:firstLine="270"/>
              <w:rPr>
                <w:sz w:val="18"/>
                <w:szCs w:val="18"/>
                <w:lang w:val="fr-FR"/>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270"/>
              <w:rPr>
                <w:sz w:val="18"/>
                <w:szCs w:val="18"/>
              </w:rPr>
            </w:pPr>
            <w:proofErr w:type="gramStart"/>
            <w:r w:rsidRPr="005876EF">
              <w:rPr>
                <w:rFonts w:ascii="Cambria" w:eastAsia="Cambria" w:hAnsi="Cambria" w:cs="Cambria"/>
                <w:sz w:val="18"/>
                <w:szCs w:val="18"/>
                <w:lang w:val="fr-FR"/>
              </w:rPr>
              <w:t>1.a.3</w:t>
            </w:r>
            <w:proofErr w:type="gramEnd"/>
          </w:p>
        </w:tc>
        <w:tc>
          <w:tcPr>
            <w:tcW w:w="6388" w:type="dxa"/>
            <w:shd w:val="clear" w:color="auto" w:fill="F2F2F2" w:themeFill="background1" w:themeFillShade="F2"/>
          </w:tcPr>
          <w:p w:rsidR="00555DCB" w:rsidRPr="005876EF" w:rsidRDefault="00555DCB" w:rsidP="00555DCB">
            <w:pPr>
              <w:keepNext/>
              <w:spacing w:after="0"/>
              <w:ind w:firstLine="270"/>
              <w:rPr>
                <w:sz w:val="18"/>
                <w:szCs w:val="18"/>
              </w:rPr>
            </w:pPr>
            <w:r w:rsidRPr="005876EF">
              <w:rPr>
                <w:rFonts w:ascii="Cambria" w:eastAsia="Cambria" w:hAnsi="Cambria" w:cs="Cambria"/>
                <w:sz w:val="18"/>
                <w:szCs w:val="18"/>
                <w:lang w:val="fr-FR"/>
              </w:rPr>
              <w:t xml:space="preserve">Transports </w:t>
            </w:r>
          </w:p>
        </w:tc>
        <w:tc>
          <w:tcPr>
            <w:tcW w:w="2990" w:type="dxa"/>
            <w:shd w:val="clear" w:color="auto" w:fill="F2F2F2" w:themeFill="background1" w:themeFillShade="F2"/>
          </w:tcPr>
          <w:p w:rsidR="00555DCB" w:rsidRPr="005876EF" w:rsidRDefault="00555DCB" w:rsidP="00555DCB">
            <w:pPr>
              <w:keepNext/>
              <w:spacing w:after="0"/>
              <w:ind w:firstLine="270"/>
              <w:rPr>
                <w:sz w:val="18"/>
                <w:szCs w:val="18"/>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270"/>
              <w:rPr>
                <w:sz w:val="18"/>
                <w:szCs w:val="18"/>
              </w:rPr>
            </w:pPr>
            <w:proofErr w:type="gramStart"/>
            <w:r w:rsidRPr="005876EF">
              <w:rPr>
                <w:rFonts w:ascii="Cambria" w:eastAsia="Cambria" w:hAnsi="Cambria" w:cs="Cambria"/>
                <w:sz w:val="18"/>
                <w:szCs w:val="18"/>
                <w:lang w:val="fr-FR"/>
              </w:rPr>
              <w:t>1.a.4</w:t>
            </w:r>
            <w:proofErr w:type="gramEnd"/>
          </w:p>
        </w:tc>
        <w:tc>
          <w:tcPr>
            <w:tcW w:w="6388" w:type="dxa"/>
            <w:shd w:val="clear" w:color="auto" w:fill="F2F2F2" w:themeFill="background1" w:themeFillShade="F2"/>
          </w:tcPr>
          <w:p w:rsidR="00555DCB" w:rsidRPr="005876EF" w:rsidRDefault="00555DCB" w:rsidP="00555DCB">
            <w:pPr>
              <w:keepNext/>
              <w:spacing w:after="0"/>
              <w:ind w:firstLine="270"/>
              <w:rPr>
                <w:sz w:val="18"/>
                <w:szCs w:val="18"/>
              </w:rPr>
            </w:pPr>
            <w:r w:rsidRPr="005876EF">
              <w:rPr>
                <w:rFonts w:ascii="Cambria" w:eastAsia="Cambria" w:hAnsi="Cambria" w:cs="Cambria"/>
                <w:sz w:val="18"/>
                <w:szCs w:val="18"/>
                <w:lang w:val="fr-FR"/>
              </w:rPr>
              <w:t xml:space="preserve">Autres secteurs </w:t>
            </w:r>
          </w:p>
        </w:tc>
        <w:tc>
          <w:tcPr>
            <w:tcW w:w="2990" w:type="dxa"/>
            <w:shd w:val="clear" w:color="auto" w:fill="F2F2F2" w:themeFill="background1" w:themeFillShade="F2"/>
          </w:tcPr>
          <w:p w:rsidR="00555DCB" w:rsidRPr="005876EF" w:rsidRDefault="00555DCB" w:rsidP="00555DCB">
            <w:pPr>
              <w:keepNext/>
              <w:spacing w:after="0"/>
              <w:ind w:firstLine="270"/>
              <w:rPr>
                <w:sz w:val="18"/>
                <w:szCs w:val="18"/>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270"/>
              <w:rPr>
                <w:sz w:val="18"/>
                <w:szCs w:val="18"/>
              </w:rPr>
            </w:pPr>
            <w:proofErr w:type="gramStart"/>
            <w:r w:rsidRPr="005876EF">
              <w:rPr>
                <w:rFonts w:ascii="Cambria" w:eastAsia="Cambria" w:hAnsi="Cambria" w:cs="Cambria"/>
                <w:sz w:val="18"/>
                <w:szCs w:val="18"/>
                <w:lang w:val="fr-FR"/>
              </w:rPr>
              <w:t>1.a.5</w:t>
            </w:r>
            <w:proofErr w:type="gramEnd"/>
          </w:p>
        </w:tc>
        <w:tc>
          <w:tcPr>
            <w:tcW w:w="6388" w:type="dxa"/>
            <w:shd w:val="clear" w:color="auto" w:fill="F2F2F2" w:themeFill="background1" w:themeFillShade="F2"/>
          </w:tcPr>
          <w:p w:rsidR="00555DCB" w:rsidRPr="005876EF" w:rsidRDefault="00555DCB" w:rsidP="00555DCB">
            <w:pPr>
              <w:keepNext/>
              <w:spacing w:after="0"/>
              <w:ind w:firstLine="270"/>
              <w:rPr>
                <w:sz w:val="18"/>
                <w:szCs w:val="18"/>
              </w:rPr>
            </w:pPr>
            <w:r w:rsidRPr="005876EF">
              <w:rPr>
                <w:rFonts w:ascii="Cambria" w:eastAsia="Cambria" w:hAnsi="Cambria" w:cs="Cambria"/>
                <w:sz w:val="18"/>
                <w:szCs w:val="18"/>
                <w:lang w:val="fr-FR"/>
              </w:rPr>
              <w:t xml:space="preserve">Autre (préciser) </w:t>
            </w:r>
          </w:p>
        </w:tc>
        <w:tc>
          <w:tcPr>
            <w:tcW w:w="2990" w:type="dxa"/>
            <w:shd w:val="clear" w:color="auto" w:fill="F2F2F2" w:themeFill="background1" w:themeFillShade="F2"/>
          </w:tcPr>
          <w:p w:rsidR="00555DCB" w:rsidRPr="005876EF" w:rsidRDefault="00555DCB" w:rsidP="00555DCB">
            <w:pPr>
              <w:keepNext/>
              <w:spacing w:after="0"/>
              <w:ind w:firstLine="270"/>
              <w:rPr>
                <w:sz w:val="18"/>
                <w:szCs w:val="18"/>
              </w:rPr>
            </w:pPr>
          </w:p>
        </w:tc>
      </w:tr>
      <w:tr w:rsidR="008F0069" w:rsidRPr="00C97997"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1.b</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lang w:val="fr-FR"/>
              </w:rPr>
            </w:pPr>
            <w:r w:rsidRPr="005876EF">
              <w:rPr>
                <w:rFonts w:ascii="Cambria" w:eastAsia="Cambria" w:hAnsi="Cambria" w:cs="Cambria"/>
                <w:sz w:val="18"/>
                <w:szCs w:val="18"/>
                <w:lang w:val="fr-FR"/>
              </w:rPr>
              <w:t>Émissions fugaces provenant des combustibles</w:t>
            </w:r>
          </w:p>
        </w:tc>
        <w:tc>
          <w:tcPr>
            <w:tcW w:w="2990" w:type="dxa"/>
            <w:shd w:val="clear" w:color="auto" w:fill="F2F2F2" w:themeFill="background1" w:themeFillShade="F2"/>
          </w:tcPr>
          <w:p w:rsidR="00555DCB" w:rsidRPr="005876EF" w:rsidRDefault="00555DCB" w:rsidP="00555DCB">
            <w:pPr>
              <w:keepNext/>
              <w:spacing w:after="0"/>
              <w:ind w:firstLine="90"/>
              <w:rPr>
                <w:sz w:val="18"/>
                <w:szCs w:val="18"/>
                <w:lang w:val="fr-FR"/>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270"/>
              <w:rPr>
                <w:sz w:val="18"/>
                <w:szCs w:val="18"/>
              </w:rPr>
            </w:pPr>
            <w:proofErr w:type="gramStart"/>
            <w:r w:rsidRPr="005876EF">
              <w:rPr>
                <w:rFonts w:ascii="Cambria" w:eastAsia="Cambria" w:hAnsi="Cambria" w:cs="Cambria"/>
                <w:sz w:val="18"/>
                <w:szCs w:val="18"/>
                <w:lang w:val="fr-FR"/>
              </w:rPr>
              <w:t>1.b.1</w:t>
            </w:r>
            <w:proofErr w:type="gramEnd"/>
          </w:p>
        </w:tc>
        <w:tc>
          <w:tcPr>
            <w:tcW w:w="6388" w:type="dxa"/>
            <w:shd w:val="clear" w:color="auto" w:fill="F2F2F2" w:themeFill="background1" w:themeFillShade="F2"/>
          </w:tcPr>
          <w:p w:rsidR="00555DCB" w:rsidRPr="005876EF" w:rsidRDefault="00555DCB" w:rsidP="00555DCB">
            <w:pPr>
              <w:keepNext/>
              <w:spacing w:after="0"/>
              <w:ind w:firstLine="270"/>
              <w:rPr>
                <w:sz w:val="18"/>
                <w:szCs w:val="18"/>
              </w:rPr>
            </w:pPr>
            <w:r w:rsidRPr="005876EF">
              <w:rPr>
                <w:rFonts w:ascii="Cambria" w:eastAsia="Cambria" w:hAnsi="Cambria" w:cs="Cambria"/>
                <w:sz w:val="18"/>
                <w:szCs w:val="18"/>
                <w:lang w:val="fr-FR"/>
              </w:rPr>
              <w:t xml:space="preserve">Combustibles solides </w:t>
            </w:r>
          </w:p>
        </w:tc>
        <w:tc>
          <w:tcPr>
            <w:tcW w:w="2990" w:type="dxa"/>
            <w:shd w:val="clear" w:color="auto" w:fill="F2F2F2" w:themeFill="background1" w:themeFillShade="F2"/>
          </w:tcPr>
          <w:p w:rsidR="00555DCB" w:rsidRPr="005876EF" w:rsidRDefault="00555DCB" w:rsidP="00555DCB">
            <w:pPr>
              <w:keepNext/>
              <w:spacing w:after="0"/>
              <w:ind w:firstLine="270"/>
              <w:rPr>
                <w:sz w:val="18"/>
                <w:szCs w:val="18"/>
              </w:rPr>
            </w:pPr>
          </w:p>
        </w:tc>
      </w:tr>
      <w:tr w:rsidR="008F0069" w:rsidRPr="005876EF" w:rsidTr="00555DCB">
        <w:tc>
          <w:tcPr>
            <w:tcW w:w="918" w:type="dxa"/>
            <w:tcBorders>
              <w:bottom w:val="double" w:sz="4" w:space="0" w:color="auto"/>
            </w:tcBorders>
            <w:shd w:val="clear" w:color="auto" w:fill="F2F2F2" w:themeFill="background1" w:themeFillShade="F2"/>
            <w:vAlign w:val="center"/>
          </w:tcPr>
          <w:p w:rsidR="00555DCB" w:rsidRPr="005876EF" w:rsidRDefault="00555DCB" w:rsidP="00555DCB">
            <w:pPr>
              <w:keepNext/>
              <w:spacing w:after="0"/>
              <w:ind w:firstLine="270"/>
              <w:rPr>
                <w:sz w:val="18"/>
                <w:szCs w:val="18"/>
              </w:rPr>
            </w:pPr>
            <w:proofErr w:type="gramStart"/>
            <w:r w:rsidRPr="005876EF">
              <w:rPr>
                <w:rFonts w:ascii="Cambria" w:eastAsia="Cambria" w:hAnsi="Cambria" w:cs="Cambria"/>
                <w:sz w:val="18"/>
                <w:szCs w:val="18"/>
                <w:lang w:val="fr-FR"/>
              </w:rPr>
              <w:t>1.b.2</w:t>
            </w:r>
            <w:proofErr w:type="gramEnd"/>
          </w:p>
        </w:tc>
        <w:tc>
          <w:tcPr>
            <w:tcW w:w="6388" w:type="dxa"/>
            <w:tcBorders>
              <w:bottom w:val="double" w:sz="4" w:space="0" w:color="auto"/>
            </w:tcBorders>
            <w:shd w:val="clear" w:color="auto" w:fill="F2F2F2" w:themeFill="background1" w:themeFillShade="F2"/>
          </w:tcPr>
          <w:p w:rsidR="00555DCB" w:rsidRPr="005876EF" w:rsidRDefault="00555DCB" w:rsidP="00555DCB">
            <w:pPr>
              <w:keepNext/>
              <w:spacing w:after="0"/>
              <w:ind w:firstLine="270"/>
              <w:rPr>
                <w:sz w:val="18"/>
                <w:szCs w:val="18"/>
              </w:rPr>
            </w:pPr>
            <w:r w:rsidRPr="005876EF">
              <w:rPr>
                <w:rFonts w:ascii="Cambria" w:eastAsia="Cambria" w:hAnsi="Cambria" w:cs="Cambria"/>
                <w:sz w:val="18"/>
                <w:szCs w:val="18"/>
                <w:lang w:val="fr-FR"/>
              </w:rPr>
              <w:t xml:space="preserve">Pétrole et gaz naturel </w:t>
            </w:r>
          </w:p>
        </w:tc>
        <w:tc>
          <w:tcPr>
            <w:tcW w:w="2990" w:type="dxa"/>
            <w:tcBorders>
              <w:bottom w:val="double" w:sz="4" w:space="0" w:color="auto"/>
            </w:tcBorders>
            <w:shd w:val="clear" w:color="auto" w:fill="F2F2F2" w:themeFill="background1" w:themeFillShade="F2"/>
          </w:tcPr>
          <w:p w:rsidR="00555DCB" w:rsidRPr="005876EF" w:rsidRDefault="00555DCB" w:rsidP="00555DCB">
            <w:pPr>
              <w:keepNext/>
              <w:spacing w:after="0"/>
              <w:ind w:firstLine="270"/>
              <w:rPr>
                <w:sz w:val="18"/>
                <w:szCs w:val="18"/>
              </w:rPr>
            </w:pPr>
          </w:p>
        </w:tc>
      </w:tr>
      <w:tr w:rsidR="008F0069" w:rsidRPr="005876EF" w:rsidTr="00555DCB">
        <w:tc>
          <w:tcPr>
            <w:tcW w:w="918"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rsidR="00555DCB" w:rsidRPr="005876EF" w:rsidRDefault="00555DCB" w:rsidP="00555DCB">
            <w:pPr>
              <w:keepNext/>
              <w:spacing w:after="0"/>
              <w:ind w:hanging="90"/>
              <w:rPr>
                <w:b/>
                <w:color w:val="FFFFFF" w:themeColor="background1"/>
                <w:sz w:val="18"/>
                <w:szCs w:val="18"/>
              </w:rPr>
            </w:pPr>
            <w:r w:rsidRPr="005876EF">
              <w:rPr>
                <w:rFonts w:ascii="Cambria" w:eastAsia="Cambria" w:hAnsi="Cambria" w:cs="Cambria"/>
                <w:b/>
                <w:bCs/>
                <w:color w:val="FFFFFF"/>
                <w:sz w:val="18"/>
                <w:szCs w:val="18"/>
                <w:lang w:val="fr-FR"/>
              </w:rPr>
              <w:t>2</w:t>
            </w:r>
          </w:p>
        </w:tc>
        <w:tc>
          <w:tcPr>
            <w:tcW w:w="6388" w:type="dxa"/>
            <w:tcBorders>
              <w:top w:val="double" w:sz="4" w:space="0" w:color="auto"/>
              <w:left w:val="double" w:sz="4" w:space="0" w:color="auto"/>
              <w:bottom w:val="double" w:sz="4" w:space="0" w:color="auto"/>
              <w:right w:val="single" w:sz="4" w:space="0" w:color="FFFFFF" w:themeColor="background1"/>
            </w:tcBorders>
            <w:shd w:val="clear" w:color="auto" w:fill="000000" w:themeFill="text1"/>
          </w:tcPr>
          <w:p w:rsidR="00555DCB" w:rsidRPr="005876EF" w:rsidRDefault="00555DCB" w:rsidP="00555DCB">
            <w:pPr>
              <w:keepNext/>
              <w:spacing w:after="0"/>
              <w:ind w:hanging="90"/>
              <w:rPr>
                <w:b/>
                <w:color w:val="FFFFFF" w:themeColor="background1"/>
                <w:sz w:val="18"/>
                <w:szCs w:val="18"/>
              </w:rPr>
            </w:pPr>
            <w:r w:rsidRPr="005876EF">
              <w:rPr>
                <w:rFonts w:ascii="Cambria" w:eastAsia="Cambria" w:hAnsi="Cambria" w:cs="Cambria"/>
                <w:b/>
                <w:bCs/>
                <w:color w:val="FFFFFF"/>
                <w:sz w:val="18"/>
                <w:szCs w:val="18"/>
                <w:lang w:val="fr-FR"/>
              </w:rPr>
              <w:t xml:space="preserve">Processus industriels </w:t>
            </w:r>
          </w:p>
        </w:tc>
        <w:tc>
          <w:tcPr>
            <w:tcW w:w="29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tcPr>
          <w:p w:rsidR="00555DCB" w:rsidRPr="005876EF" w:rsidRDefault="00555DCB" w:rsidP="00555DCB">
            <w:pPr>
              <w:keepNext/>
              <w:spacing w:after="0"/>
              <w:ind w:hanging="90"/>
              <w:rPr>
                <w:b/>
                <w:color w:val="FFFFFF" w:themeColor="background1"/>
                <w:sz w:val="18"/>
                <w:szCs w:val="18"/>
              </w:rPr>
            </w:pPr>
          </w:p>
        </w:tc>
      </w:tr>
      <w:tr w:rsidR="008F0069" w:rsidRPr="005876EF" w:rsidTr="00555DCB">
        <w:tc>
          <w:tcPr>
            <w:tcW w:w="918" w:type="dxa"/>
            <w:tcBorders>
              <w:top w:val="double" w:sz="4" w:space="0" w:color="auto"/>
            </w:tcBorders>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2.a</w:t>
            </w:r>
            <w:proofErr w:type="gramEnd"/>
          </w:p>
        </w:tc>
        <w:tc>
          <w:tcPr>
            <w:tcW w:w="6388" w:type="dxa"/>
            <w:tcBorders>
              <w:top w:val="double" w:sz="4" w:space="0" w:color="auto"/>
            </w:tcBorders>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Produits minéraux</w:t>
            </w:r>
          </w:p>
        </w:tc>
        <w:tc>
          <w:tcPr>
            <w:tcW w:w="2990" w:type="dxa"/>
            <w:tcBorders>
              <w:top w:val="double" w:sz="4" w:space="0" w:color="auto"/>
            </w:tcBorders>
            <w:shd w:val="clear" w:color="auto" w:fill="F2F2F2" w:themeFill="background1" w:themeFillShade="F2"/>
          </w:tcPr>
          <w:p w:rsidR="00555DCB" w:rsidRPr="005876EF" w:rsidRDefault="00555DCB" w:rsidP="00555DCB">
            <w:pPr>
              <w:keepNext/>
              <w:spacing w:after="0"/>
              <w:rPr>
                <w:sz w:val="18"/>
                <w:szCs w:val="18"/>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2.b</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 xml:space="preserve">Industrie chimique </w:t>
            </w:r>
          </w:p>
        </w:tc>
        <w:tc>
          <w:tcPr>
            <w:tcW w:w="2990" w:type="dxa"/>
            <w:shd w:val="clear" w:color="auto" w:fill="F2F2F2" w:themeFill="background1" w:themeFillShade="F2"/>
          </w:tcPr>
          <w:p w:rsidR="00555DCB" w:rsidRPr="005876EF" w:rsidRDefault="00555DCB" w:rsidP="00555DCB">
            <w:pPr>
              <w:keepNext/>
              <w:spacing w:after="0"/>
              <w:rPr>
                <w:sz w:val="18"/>
                <w:szCs w:val="18"/>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2.c</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 xml:space="preserve">Production de métaux </w:t>
            </w:r>
          </w:p>
        </w:tc>
        <w:tc>
          <w:tcPr>
            <w:tcW w:w="2990" w:type="dxa"/>
            <w:shd w:val="clear" w:color="auto" w:fill="F2F2F2" w:themeFill="background1" w:themeFillShade="F2"/>
          </w:tcPr>
          <w:p w:rsidR="00555DCB" w:rsidRPr="005876EF" w:rsidRDefault="00555DCB" w:rsidP="00555DCB">
            <w:pPr>
              <w:keepNext/>
              <w:spacing w:after="0"/>
              <w:rPr>
                <w:sz w:val="18"/>
                <w:szCs w:val="18"/>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2.d</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 xml:space="preserve">Autre production </w:t>
            </w:r>
          </w:p>
        </w:tc>
        <w:tc>
          <w:tcPr>
            <w:tcW w:w="2990" w:type="dxa"/>
            <w:shd w:val="clear" w:color="auto" w:fill="F2F2F2" w:themeFill="background1" w:themeFillShade="F2"/>
          </w:tcPr>
          <w:p w:rsidR="00555DCB" w:rsidRPr="005876EF" w:rsidRDefault="00555DCB" w:rsidP="00555DCB">
            <w:pPr>
              <w:keepNext/>
              <w:spacing w:after="0"/>
              <w:rPr>
                <w:sz w:val="18"/>
                <w:szCs w:val="18"/>
              </w:rPr>
            </w:pPr>
          </w:p>
        </w:tc>
      </w:tr>
      <w:tr w:rsidR="008F0069" w:rsidRPr="00C97997"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2.e</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lang w:val="fr-FR"/>
              </w:rPr>
            </w:pPr>
            <w:r w:rsidRPr="005876EF">
              <w:rPr>
                <w:rFonts w:ascii="Cambria" w:eastAsia="Cambria" w:hAnsi="Cambria" w:cs="Cambria"/>
                <w:sz w:val="18"/>
                <w:szCs w:val="18"/>
                <w:lang w:val="fr-FR"/>
              </w:rPr>
              <w:t>Production d’</w:t>
            </w:r>
            <w:proofErr w:type="spellStart"/>
            <w:r w:rsidRPr="005876EF">
              <w:rPr>
                <w:rFonts w:ascii="Cambria" w:eastAsia="Cambria" w:hAnsi="Cambria" w:cs="Cambria"/>
                <w:sz w:val="18"/>
                <w:szCs w:val="18"/>
                <w:lang w:val="fr-FR"/>
              </w:rPr>
              <w:t>halocarbures</w:t>
            </w:r>
            <w:proofErr w:type="spellEnd"/>
            <w:r w:rsidRPr="005876EF">
              <w:rPr>
                <w:rFonts w:ascii="Cambria" w:eastAsia="Cambria" w:hAnsi="Cambria" w:cs="Cambria"/>
                <w:sz w:val="18"/>
                <w:szCs w:val="18"/>
                <w:lang w:val="fr-FR"/>
              </w:rPr>
              <w:t xml:space="preserve"> et d’hexafluorure de soufre </w:t>
            </w:r>
          </w:p>
        </w:tc>
        <w:tc>
          <w:tcPr>
            <w:tcW w:w="2990" w:type="dxa"/>
            <w:shd w:val="clear" w:color="auto" w:fill="F2F2F2" w:themeFill="background1" w:themeFillShade="F2"/>
          </w:tcPr>
          <w:p w:rsidR="00555DCB" w:rsidRPr="005876EF" w:rsidRDefault="00555DCB" w:rsidP="00555DCB">
            <w:pPr>
              <w:keepNext/>
              <w:spacing w:after="0"/>
              <w:rPr>
                <w:sz w:val="18"/>
                <w:szCs w:val="18"/>
                <w:lang w:val="fr-FR"/>
              </w:rPr>
            </w:pPr>
          </w:p>
        </w:tc>
      </w:tr>
      <w:tr w:rsidR="008F0069" w:rsidRPr="00C97997"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2.f</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lang w:val="fr-FR"/>
              </w:rPr>
            </w:pPr>
            <w:r w:rsidRPr="005876EF">
              <w:rPr>
                <w:rFonts w:ascii="Cambria" w:eastAsia="Cambria" w:hAnsi="Cambria" w:cs="Cambria"/>
                <w:sz w:val="18"/>
                <w:szCs w:val="18"/>
                <w:lang w:val="fr-FR"/>
              </w:rPr>
              <w:t>Consommation d’</w:t>
            </w:r>
            <w:proofErr w:type="spellStart"/>
            <w:r w:rsidRPr="005876EF">
              <w:rPr>
                <w:rFonts w:ascii="Cambria" w:eastAsia="Cambria" w:hAnsi="Cambria" w:cs="Cambria"/>
                <w:sz w:val="18"/>
                <w:szCs w:val="18"/>
                <w:lang w:val="fr-FR"/>
              </w:rPr>
              <w:t>halocarbures</w:t>
            </w:r>
            <w:proofErr w:type="spellEnd"/>
            <w:r w:rsidRPr="005876EF">
              <w:rPr>
                <w:rFonts w:ascii="Cambria" w:eastAsia="Cambria" w:hAnsi="Cambria" w:cs="Cambria"/>
                <w:sz w:val="18"/>
                <w:szCs w:val="18"/>
                <w:lang w:val="fr-FR"/>
              </w:rPr>
              <w:t xml:space="preserve"> et d’hexafluorure de soufre </w:t>
            </w:r>
          </w:p>
        </w:tc>
        <w:tc>
          <w:tcPr>
            <w:tcW w:w="2990" w:type="dxa"/>
            <w:shd w:val="clear" w:color="auto" w:fill="F2F2F2" w:themeFill="background1" w:themeFillShade="F2"/>
          </w:tcPr>
          <w:p w:rsidR="00555DCB" w:rsidRPr="005876EF" w:rsidRDefault="00555DCB" w:rsidP="00555DCB">
            <w:pPr>
              <w:keepNext/>
              <w:spacing w:after="0"/>
              <w:rPr>
                <w:sz w:val="18"/>
                <w:szCs w:val="18"/>
                <w:lang w:val="fr-FR"/>
              </w:rPr>
            </w:pPr>
          </w:p>
        </w:tc>
      </w:tr>
      <w:tr w:rsidR="008F0069" w:rsidRPr="005876EF" w:rsidTr="00555DCB">
        <w:tc>
          <w:tcPr>
            <w:tcW w:w="918" w:type="dxa"/>
            <w:tcBorders>
              <w:bottom w:val="double" w:sz="4" w:space="0" w:color="auto"/>
            </w:tcBorders>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2.g</w:t>
            </w:r>
            <w:proofErr w:type="gramEnd"/>
          </w:p>
        </w:tc>
        <w:tc>
          <w:tcPr>
            <w:tcW w:w="6388" w:type="dxa"/>
            <w:tcBorders>
              <w:bottom w:val="double" w:sz="4" w:space="0" w:color="auto"/>
            </w:tcBorders>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 xml:space="preserve">Autre (préciser) </w:t>
            </w:r>
          </w:p>
        </w:tc>
        <w:tc>
          <w:tcPr>
            <w:tcW w:w="2990" w:type="dxa"/>
            <w:tcBorders>
              <w:bottom w:val="double" w:sz="4" w:space="0" w:color="auto"/>
            </w:tcBorders>
            <w:shd w:val="clear" w:color="auto" w:fill="F2F2F2" w:themeFill="background1" w:themeFillShade="F2"/>
          </w:tcPr>
          <w:p w:rsidR="00555DCB" w:rsidRPr="005876EF" w:rsidRDefault="00555DCB" w:rsidP="00555DCB">
            <w:pPr>
              <w:keepNext/>
              <w:spacing w:after="0"/>
              <w:rPr>
                <w:sz w:val="18"/>
                <w:szCs w:val="18"/>
              </w:rPr>
            </w:pPr>
          </w:p>
        </w:tc>
      </w:tr>
      <w:tr w:rsidR="008F0069" w:rsidRPr="00C97997" w:rsidTr="00555DCB">
        <w:tc>
          <w:tcPr>
            <w:tcW w:w="918" w:type="dxa"/>
            <w:tcBorders>
              <w:top w:val="double" w:sz="4" w:space="0" w:color="auto"/>
              <w:left w:val="double" w:sz="4" w:space="0" w:color="auto"/>
              <w:bottom w:val="single" w:sz="4" w:space="0" w:color="auto"/>
              <w:right w:val="single" w:sz="4" w:space="0" w:color="FFFFFF" w:themeColor="background1"/>
            </w:tcBorders>
            <w:shd w:val="clear" w:color="auto" w:fill="000000" w:themeFill="text1"/>
            <w:vAlign w:val="center"/>
          </w:tcPr>
          <w:p w:rsidR="00555DCB" w:rsidRPr="005876EF" w:rsidRDefault="00555DCB" w:rsidP="00555DCB">
            <w:pPr>
              <w:keepNext/>
              <w:spacing w:after="0"/>
              <w:ind w:hanging="90"/>
              <w:rPr>
                <w:b/>
                <w:color w:val="FFFFFF" w:themeColor="background1"/>
                <w:sz w:val="18"/>
                <w:szCs w:val="18"/>
              </w:rPr>
            </w:pPr>
            <w:r w:rsidRPr="005876EF">
              <w:rPr>
                <w:rFonts w:ascii="Cambria" w:eastAsia="Cambria" w:hAnsi="Cambria" w:cs="Cambria"/>
                <w:b/>
                <w:bCs/>
                <w:color w:val="FFFFFF"/>
                <w:sz w:val="18"/>
                <w:szCs w:val="18"/>
                <w:lang w:val="fr-FR"/>
              </w:rPr>
              <w:t>3</w:t>
            </w:r>
          </w:p>
        </w:tc>
        <w:tc>
          <w:tcPr>
            <w:tcW w:w="6388" w:type="dxa"/>
            <w:tcBorders>
              <w:top w:val="double" w:sz="4" w:space="0" w:color="auto"/>
              <w:left w:val="double" w:sz="4" w:space="0" w:color="auto"/>
              <w:bottom w:val="single" w:sz="4" w:space="0" w:color="auto"/>
              <w:right w:val="single" w:sz="4" w:space="0" w:color="FFFFFF" w:themeColor="background1"/>
            </w:tcBorders>
            <w:shd w:val="clear" w:color="auto" w:fill="000000" w:themeFill="text1"/>
          </w:tcPr>
          <w:p w:rsidR="00555DCB" w:rsidRPr="005876EF" w:rsidRDefault="00555DCB" w:rsidP="00555DCB">
            <w:pPr>
              <w:keepNext/>
              <w:spacing w:after="0"/>
              <w:ind w:hanging="90"/>
              <w:rPr>
                <w:b/>
                <w:color w:val="FFFFFF" w:themeColor="background1"/>
                <w:sz w:val="18"/>
                <w:szCs w:val="18"/>
                <w:lang w:val="fr-FR"/>
              </w:rPr>
            </w:pPr>
            <w:r w:rsidRPr="005876EF">
              <w:rPr>
                <w:rFonts w:ascii="Cambria" w:eastAsia="Cambria" w:hAnsi="Cambria" w:cs="Cambria"/>
                <w:b/>
                <w:bCs/>
                <w:color w:val="FFFFFF"/>
                <w:sz w:val="18"/>
                <w:szCs w:val="18"/>
                <w:lang w:val="fr-FR"/>
              </w:rPr>
              <w:t>Utilisation de solvants et d’autres produits</w:t>
            </w:r>
          </w:p>
        </w:tc>
        <w:tc>
          <w:tcPr>
            <w:tcW w:w="2990" w:type="dxa"/>
            <w:tcBorders>
              <w:top w:val="double" w:sz="4" w:space="0" w:color="auto"/>
              <w:left w:val="single" w:sz="4" w:space="0" w:color="FFFFFF" w:themeColor="background1"/>
              <w:bottom w:val="single" w:sz="4" w:space="0" w:color="auto"/>
              <w:right w:val="double" w:sz="4" w:space="0" w:color="auto"/>
            </w:tcBorders>
            <w:shd w:val="clear" w:color="auto" w:fill="000000" w:themeFill="text1"/>
          </w:tcPr>
          <w:p w:rsidR="00555DCB" w:rsidRPr="005876EF" w:rsidRDefault="00555DCB" w:rsidP="00555DCB">
            <w:pPr>
              <w:keepNext/>
              <w:spacing w:after="0"/>
              <w:ind w:hanging="90"/>
              <w:rPr>
                <w:b/>
                <w:color w:val="FFFFFF" w:themeColor="background1"/>
                <w:sz w:val="18"/>
                <w:szCs w:val="18"/>
                <w:lang w:val="fr-FR"/>
              </w:rPr>
            </w:pPr>
          </w:p>
        </w:tc>
      </w:tr>
      <w:tr w:rsidR="008F0069" w:rsidRPr="005876EF" w:rsidTr="00555DCB">
        <w:tc>
          <w:tcPr>
            <w:tcW w:w="918" w:type="dxa"/>
            <w:tcBorders>
              <w:top w:val="single" w:sz="4" w:space="0" w:color="auto"/>
              <w:left w:val="double" w:sz="4" w:space="0" w:color="auto"/>
              <w:bottom w:val="double" w:sz="4" w:space="0" w:color="auto"/>
              <w:right w:val="single" w:sz="4" w:space="0" w:color="FFFFFF" w:themeColor="background1"/>
            </w:tcBorders>
            <w:shd w:val="clear" w:color="auto" w:fill="000000" w:themeFill="text1"/>
            <w:vAlign w:val="center"/>
          </w:tcPr>
          <w:p w:rsidR="00555DCB" w:rsidRPr="005876EF" w:rsidRDefault="00555DCB" w:rsidP="00555DCB">
            <w:pPr>
              <w:keepNext/>
              <w:spacing w:after="0"/>
              <w:ind w:firstLine="90"/>
              <w:rPr>
                <w:b/>
                <w:color w:val="FFFFFF" w:themeColor="background1"/>
                <w:sz w:val="18"/>
                <w:szCs w:val="18"/>
              </w:rPr>
            </w:pPr>
            <w:proofErr w:type="gramStart"/>
            <w:r w:rsidRPr="005876EF">
              <w:rPr>
                <w:rFonts w:ascii="Cambria" w:eastAsia="Cambria" w:hAnsi="Cambria" w:cs="Cambria"/>
                <w:sz w:val="18"/>
                <w:szCs w:val="18"/>
                <w:lang w:val="fr-FR"/>
              </w:rPr>
              <w:t>3.a</w:t>
            </w:r>
            <w:proofErr w:type="gramEnd"/>
          </w:p>
        </w:tc>
        <w:tc>
          <w:tcPr>
            <w:tcW w:w="6388" w:type="dxa"/>
            <w:tcBorders>
              <w:top w:val="single" w:sz="4" w:space="0" w:color="auto"/>
              <w:left w:val="double" w:sz="4" w:space="0" w:color="auto"/>
              <w:bottom w:val="double" w:sz="4" w:space="0" w:color="auto"/>
              <w:right w:val="single" w:sz="4" w:space="0" w:color="FFFFFF" w:themeColor="background1"/>
            </w:tcBorders>
            <w:shd w:val="clear" w:color="auto" w:fill="000000" w:themeFill="text1"/>
          </w:tcPr>
          <w:p w:rsidR="00555DCB" w:rsidRPr="005876EF" w:rsidRDefault="00555DCB" w:rsidP="00555DCB">
            <w:pPr>
              <w:keepNext/>
              <w:spacing w:after="0"/>
              <w:ind w:hanging="90"/>
              <w:rPr>
                <w:b/>
                <w:color w:val="FFFFFF" w:themeColor="background1"/>
                <w:sz w:val="18"/>
                <w:szCs w:val="18"/>
              </w:rPr>
            </w:pPr>
            <w:r w:rsidRPr="005876EF">
              <w:rPr>
                <w:rFonts w:ascii="Cambria" w:eastAsia="Cambria" w:hAnsi="Cambria" w:cs="Cambria"/>
                <w:sz w:val="18"/>
                <w:szCs w:val="18"/>
                <w:lang w:val="fr-FR"/>
              </w:rPr>
              <w:t xml:space="preserve">Utilisation de produits </w:t>
            </w:r>
          </w:p>
        </w:tc>
        <w:tc>
          <w:tcPr>
            <w:tcW w:w="2990" w:type="dxa"/>
            <w:tcBorders>
              <w:top w:val="single" w:sz="4" w:space="0" w:color="auto"/>
              <w:left w:val="single" w:sz="4" w:space="0" w:color="FFFFFF" w:themeColor="background1"/>
              <w:bottom w:val="double" w:sz="4" w:space="0" w:color="auto"/>
              <w:right w:val="double" w:sz="4" w:space="0" w:color="auto"/>
            </w:tcBorders>
            <w:shd w:val="clear" w:color="auto" w:fill="000000" w:themeFill="text1"/>
          </w:tcPr>
          <w:p w:rsidR="00555DCB" w:rsidRPr="005876EF" w:rsidRDefault="00555DCB" w:rsidP="00555DCB">
            <w:pPr>
              <w:keepNext/>
              <w:spacing w:after="0"/>
              <w:ind w:hanging="90"/>
              <w:rPr>
                <w:b/>
                <w:color w:val="FFFFFF" w:themeColor="background1"/>
                <w:sz w:val="18"/>
                <w:szCs w:val="18"/>
              </w:rPr>
            </w:pPr>
          </w:p>
        </w:tc>
      </w:tr>
      <w:tr w:rsidR="008F0069" w:rsidRPr="005876EF" w:rsidTr="00555DCB">
        <w:tc>
          <w:tcPr>
            <w:tcW w:w="918" w:type="dxa"/>
            <w:tcBorders>
              <w:top w:val="single" w:sz="4" w:space="0" w:color="auto"/>
              <w:left w:val="double" w:sz="4" w:space="0" w:color="auto"/>
              <w:bottom w:val="double" w:sz="4" w:space="0" w:color="auto"/>
              <w:right w:val="single" w:sz="4" w:space="0" w:color="FFFFFF" w:themeColor="background1"/>
            </w:tcBorders>
            <w:shd w:val="clear" w:color="auto" w:fill="000000" w:themeFill="text1"/>
            <w:vAlign w:val="center"/>
          </w:tcPr>
          <w:p w:rsidR="00555DCB" w:rsidRPr="005876EF" w:rsidRDefault="00555DCB" w:rsidP="00555DCB">
            <w:pPr>
              <w:keepNext/>
              <w:spacing w:after="0"/>
              <w:ind w:hanging="90"/>
              <w:rPr>
                <w:b/>
                <w:color w:val="FFFFFF" w:themeColor="background1"/>
                <w:sz w:val="18"/>
                <w:szCs w:val="18"/>
              </w:rPr>
            </w:pPr>
            <w:r w:rsidRPr="005876EF">
              <w:rPr>
                <w:rFonts w:ascii="Cambria" w:eastAsia="Cambria" w:hAnsi="Cambria" w:cs="Cambria"/>
                <w:b/>
                <w:bCs/>
                <w:color w:val="FFFFFF"/>
                <w:sz w:val="18"/>
                <w:szCs w:val="18"/>
                <w:lang w:val="fr-FR"/>
              </w:rPr>
              <w:t>4</w:t>
            </w:r>
          </w:p>
        </w:tc>
        <w:tc>
          <w:tcPr>
            <w:tcW w:w="6388" w:type="dxa"/>
            <w:tcBorders>
              <w:top w:val="single" w:sz="4" w:space="0" w:color="auto"/>
              <w:left w:val="double" w:sz="4" w:space="0" w:color="auto"/>
              <w:bottom w:val="double" w:sz="4" w:space="0" w:color="auto"/>
              <w:right w:val="single" w:sz="4" w:space="0" w:color="FFFFFF" w:themeColor="background1"/>
            </w:tcBorders>
            <w:shd w:val="clear" w:color="auto" w:fill="000000" w:themeFill="text1"/>
          </w:tcPr>
          <w:p w:rsidR="00555DCB" w:rsidRPr="005876EF" w:rsidRDefault="00555DCB" w:rsidP="00555DCB">
            <w:pPr>
              <w:keepNext/>
              <w:spacing w:after="0"/>
              <w:ind w:hanging="90"/>
              <w:rPr>
                <w:b/>
                <w:color w:val="FFFFFF" w:themeColor="background1"/>
                <w:sz w:val="18"/>
                <w:szCs w:val="18"/>
              </w:rPr>
            </w:pPr>
            <w:r w:rsidRPr="005876EF">
              <w:rPr>
                <w:rFonts w:ascii="Cambria" w:eastAsia="Cambria" w:hAnsi="Cambria" w:cs="Cambria"/>
                <w:b/>
                <w:bCs/>
                <w:color w:val="FFFFFF"/>
                <w:sz w:val="18"/>
                <w:szCs w:val="18"/>
                <w:lang w:val="fr-FR"/>
              </w:rPr>
              <w:t xml:space="preserve">Agriculture </w:t>
            </w:r>
          </w:p>
        </w:tc>
        <w:tc>
          <w:tcPr>
            <w:tcW w:w="2990" w:type="dxa"/>
            <w:tcBorders>
              <w:top w:val="single" w:sz="4" w:space="0" w:color="auto"/>
              <w:left w:val="single" w:sz="4" w:space="0" w:color="FFFFFF" w:themeColor="background1"/>
              <w:bottom w:val="double" w:sz="4" w:space="0" w:color="auto"/>
              <w:right w:val="double" w:sz="4" w:space="0" w:color="auto"/>
            </w:tcBorders>
            <w:shd w:val="clear" w:color="auto" w:fill="000000" w:themeFill="text1"/>
          </w:tcPr>
          <w:p w:rsidR="00555DCB" w:rsidRPr="005876EF" w:rsidRDefault="00555DCB" w:rsidP="00555DCB">
            <w:pPr>
              <w:keepNext/>
              <w:spacing w:after="0"/>
              <w:ind w:hanging="90"/>
              <w:rPr>
                <w:b/>
                <w:color w:val="FFFFFF" w:themeColor="background1"/>
                <w:sz w:val="18"/>
                <w:szCs w:val="18"/>
              </w:rPr>
            </w:pPr>
          </w:p>
        </w:tc>
      </w:tr>
      <w:tr w:rsidR="008F0069" w:rsidRPr="005876EF" w:rsidTr="00555DCB">
        <w:tc>
          <w:tcPr>
            <w:tcW w:w="918" w:type="dxa"/>
            <w:tcBorders>
              <w:top w:val="double" w:sz="4" w:space="0" w:color="auto"/>
            </w:tcBorders>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4.a</w:t>
            </w:r>
            <w:proofErr w:type="gramEnd"/>
          </w:p>
        </w:tc>
        <w:tc>
          <w:tcPr>
            <w:tcW w:w="6388" w:type="dxa"/>
            <w:tcBorders>
              <w:top w:val="double" w:sz="4" w:space="0" w:color="auto"/>
            </w:tcBorders>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 xml:space="preserve">Fermentation entérique </w:t>
            </w:r>
          </w:p>
        </w:tc>
        <w:tc>
          <w:tcPr>
            <w:tcW w:w="2990" w:type="dxa"/>
            <w:tcBorders>
              <w:top w:val="double" w:sz="4" w:space="0" w:color="auto"/>
            </w:tcBorders>
            <w:shd w:val="clear" w:color="auto" w:fill="F2F2F2" w:themeFill="background1" w:themeFillShade="F2"/>
          </w:tcPr>
          <w:p w:rsidR="00555DCB" w:rsidRPr="005876EF" w:rsidRDefault="00555DCB" w:rsidP="00555DCB">
            <w:pPr>
              <w:keepNext/>
              <w:spacing w:after="0"/>
              <w:ind w:firstLine="90"/>
              <w:rPr>
                <w:sz w:val="18"/>
                <w:szCs w:val="18"/>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4.b</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 xml:space="preserve">Gestion du fumier </w:t>
            </w:r>
          </w:p>
        </w:tc>
        <w:tc>
          <w:tcPr>
            <w:tcW w:w="2990" w:type="dxa"/>
            <w:shd w:val="clear" w:color="auto" w:fill="F2F2F2" w:themeFill="background1" w:themeFillShade="F2"/>
          </w:tcPr>
          <w:p w:rsidR="00555DCB" w:rsidRPr="005876EF" w:rsidRDefault="00555DCB" w:rsidP="00555DCB">
            <w:pPr>
              <w:keepNext/>
              <w:spacing w:after="0"/>
              <w:ind w:firstLine="90"/>
              <w:rPr>
                <w:sz w:val="18"/>
                <w:szCs w:val="18"/>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4.c</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 xml:space="preserve">Riziculture </w:t>
            </w:r>
          </w:p>
        </w:tc>
        <w:tc>
          <w:tcPr>
            <w:tcW w:w="2990" w:type="dxa"/>
            <w:shd w:val="clear" w:color="auto" w:fill="F2F2F2" w:themeFill="background1" w:themeFillShade="F2"/>
          </w:tcPr>
          <w:p w:rsidR="00555DCB" w:rsidRPr="005876EF" w:rsidRDefault="00555DCB" w:rsidP="00555DCB">
            <w:pPr>
              <w:keepNext/>
              <w:spacing w:after="0"/>
              <w:ind w:firstLine="90"/>
              <w:rPr>
                <w:sz w:val="18"/>
                <w:szCs w:val="18"/>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4.d</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 xml:space="preserve">Terres agricoles </w:t>
            </w:r>
          </w:p>
        </w:tc>
        <w:tc>
          <w:tcPr>
            <w:tcW w:w="2990" w:type="dxa"/>
            <w:shd w:val="clear" w:color="auto" w:fill="F2F2F2" w:themeFill="background1" w:themeFillShade="F2"/>
          </w:tcPr>
          <w:p w:rsidR="00555DCB" w:rsidRPr="005876EF" w:rsidRDefault="00555DCB" w:rsidP="00555DCB">
            <w:pPr>
              <w:keepNext/>
              <w:spacing w:after="0"/>
              <w:ind w:firstLine="90"/>
              <w:rPr>
                <w:sz w:val="18"/>
                <w:szCs w:val="18"/>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4.e</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 xml:space="preserve">Brûlage prescrit des savanes </w:t>
            </w:r>
          </w:p>
        </w:tc>
        <w:tc>
          <w:tcPr>
            <w:tcW w:w="2990" w:type="dxa"/>
            <w:shd w:val="clear" w:color="auto" w:fill="F2F2F2" w:themeFill="background1" w:themeFillShade="F2"/>
          </w:tcPr>
          <w:p w:rsidR="00555DCB" w:rsidRPr="005876EF" w:rsidRDefault="00555DCB" w:rsidP="00555DCB">
            <w:pPr>
              <w:keepNext/>
              <w:spacing w:after="0"/>
              <w:ind w:firstLine="90"/>
              <w:rPr>
                <w:sz w:val="18"/>
                <w:szCs w:val="18"/>
              </w:rPr>
            </w:pPr>
          </w:p>
        </w:tc>
      </w:tr>
      <w:tr w:rsidR="008F0069" w:rsidRPr="00C97997"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4.f</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lang w:val="fr-FR"/>
              </w:rPr>
            </w:pPr>
            <w:r w:rsidRPr="005876EF">
              <w:rPr>
                <w:rFonts w:ascii="Cambria" w:eastAsia="Cambria" w:hAnsi="Cambria" w:cs="Cambria"/>
                <w:sz w:val="18"/>
                <w:szCs w:val="18"/>
                <w:lang w:val="fr-FR"/>
              </w:rPr>
              <w:t xml:space="preserve">Combustion sur place des résidus agricoles </w:t>
            </w:r>
          </w:p>
        </w:tc>
        <w:tc>
          <w:tcPr>
            <w:tcW w:w="2990" w:type="dxa"/>
            <w:shd w:val="clear" w:color="auto" w:fill="F2F2F2" w:themeFill="background1" w:themeFillShade="F2"/>
          </w:tcPr>
          <w:p w:rsidR="00555DCB" w:rsidRPr="005876EF" w:rsidRDefault="00555DCB" w:rsidP="00555DCB">
            <w:pPr>
              <w:keepNext/>
              <w:spacing w:after="0"/>
              <w:ind w:firstLine="90"/>
              <w:rPr>
                <w:sz w:val="18"/>
                <w:szCs w:val="18"/>
                <w:lang w:val="fr-FR"/>
              </w:rPr>
            </w:pPr>
          </w:p>
        </w:tc>
      </w:tr>
      <w:tr w:rsidR="008F0069" w:rsidRPr="005876EF" w:rsidTr="00555DCB">
        <w:tc>
          <w:tcPr>
            <w:tcW w:w="918" w:type="dxa"/>
            <w:tcBorders>
              <w:bottom w:val="double" w:sz="4" w:space="0" w:color="auto"/>
            </w:tcBorders>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4.g</w:t>
            </w:r>
            <w:proofErr w:type="gramEnd"/>
          </w:p>
        </w:tc>
        <w:tc>
          <w:tcPr>
            <w:tcW w:w="6388" w:type="dxa"/>
            <w:tcBorders>
              <w:bottom w:val="double" w:sz="4" w:space="0" w:color="auto"/>
            </w:tcBorders>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 xml:space="preserve">Autre (préciser) </w:t>
            </w:r>
          </w:p>
        </w:tc>
        <w:tc>
          <w:tcPr>
            <w:tcW w:w="2990" w:type="dxa"/>
            <w:tcBorders>
              <w:bottom w:val="double" w:sz="4" w:space="0" w:color="auto"/>
            </w:tcBorders>
            <w:shd w:val="clear" w:color="auto" w:fill="F2F2F2" w:themeFill="background1" w:themeFillShade="F2"/>
          </w:tcPr>
          <w:p w:rsidR="00555DCB" w:rsidRPr="005876EF" w:rsidRDefault="00555DCB" w:rsidP="00555DCB">
            <w:pPr>
              <w:keepNext/>
              <w:spacing w:after="0"/>
              <w:ind w:firstLine="90"/>
              <w:rPr>
                <w:sz w:val="18"/>
                <w:szCs w:val="18"/>
              </w:rPr>
            </w:pPr>
          </w:p>
        </w:tc>
      </w:tr>
      <w:tr w:rsidR="008F0069" w:rsidRPr="00C97997" w:rsidTr="00555DCB">
        <w:tc>
          <w:tcPr>
            <w:tcW w:w="918"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rsidR="00555DCB" w:rsidRPr="005876EF" w:rsidRDefault="00555DCB" w:rsidP="00555DCB">
            <w:pPr>
              <w:keepNext/>
              <w:spacing w:after="0"/>
              <w:ind w:hanging="90"/>
              <w:rPr>
                <w:b/>
                <w:color w:val="FFFFFF" w:themeColor="background1"/>
                <w:sz w:val="18"/>
                <w:szCs w:val="18"/>
              </w:rPr>
            </w:pPr>
            <w:r w:rsidRPr="005876EF">
              <w:rPr>
                <w:rFonts w:ascii="Cambria" w:eastAsia="Cambria" w:hAnsi="Cambria" w:cs="Cambria"/>
                <w:b/>
                <w:bCs/>
                <w:color w:val="FFFFFF"/>
                <w:sz w:val="18"/>
                <w:szCs w:val="18"/>
                <w:lang w:val="fr-FR"/>
              </w:rPr>
              <w:t>5</w:t>
            </w:r>
          </w:p>
        </w:tc>
        <w:tc>
          <w:tcPr>
            <w:tcW w:w="6388" w:type="dxa"/>
            <w:tcBorders>
              <w:top w:val="double" w:sz="4" w:space="0" w:color="auto"/>
              <w:left w:val="double" w:sz="4" w:space="0" w:color="auto"/>
              <w:bottom w:val="double" w:sz="4" w:space="0" w:color="auto"/>
              <w:right w:val="single" w:sz="4" w:space="0" w:color="FFFFFF" w:themeColor="background1"/>
            </w:tcBorders>
            <w:shd w:val="clear" w:color="auto" w:fill="000000" w:themeFill="text1"/>
          </w:tcPr>
          <w:p w:rsidR="00555DCB" w:rsidRPr="005876EF" w:rsidRDefault="00555DCB" w:rsidP="00555DCB">
            <w:pPr>
              <w:keepNext/>
              <w:spacing w:after="0"/>
              <w:ind w:hanging="90"/>
              <w:rPr>
                <w:b/>
                <w:color w:val="FFFFFF" w:themeColor="background1"/>
                <w:sz w:val="18"/>
                <w:szCs w:val="18"/>
                <w:lang w:val="fr-FR"/>
              </w:rPr>
            </w:pPr>
            <w:r w:rsidRPr="005876EF">
              <w:rPr>
                <w:rFonts w:ascii="Cambria" w:eastAsia="Cambria" w:hAnsi="Cambria" w:cs="Cambria"/>
                <w:b/>
                <w:bCs/>
                <w:color w:val="FFFFFF"/>
                <w:sz w:val="18"/>
                <w:szCs w:val="18"/>
                <w:lang w:val="fr-FR"/>
              </w:rPr>
              <w:t>Changement de l’utilisation du sol et forêt</w:t>
            </w:r>
          </w:p>
        </w:tc>
        <w:tc>
          <w:tcPr>
            <w:tcW w:w="29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tcPr>
          <w:p w:rsidR="00555DCB" w:rsidRPr="005876EF" w:rsidRDefault="00555DCB" w:rsidP="00555DCB">
            <w:pPr>
              <w:keepNext/>
              <w:spacing w:after="0"/>
              <w:ind w:hanging="90"/>
              <w:rPr>
                <w:b/>
                <w:color w:val="FFFFFF" w:themeColor="background1"/>
                <w:sz w:val="18"/>
                <w:szCs w:val="18"/>
                <w:lang w:val="fr-FR"/>
              </w:rPr>
            </w:pPr>
          </w:p>
        </w:tc>
      </w:tr>
      <w:tr w:rsidR="008F0069" w:rsidRPr="00C97997" w:rsidTr="00555DCB">
        <w:tc>
          <w:tcPr>
            <w:tcW w:w="918" w:type="dxa"/>
            <w:tcBorders>
              <w:top w:val="double" w:sz="4" w:space="0" w:color="auto"/>
            </w:tcBorders>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5.a</w:t>
            </w:r>
            <w:proofErr w:type="gramEnd"/>
          </w:p>
        </w:tc>
        <w:tc>
          <w:tcPr>
            <w:tcW w:w="6388" w:type="dxa"/>
            <w:tcBorders>
              <w:top w:val="double" w:sz="4" w:space="0" w:color="auto"/>
            </w:tcBorders>
            <w:shd w:val="clear" w:color="auto" w:fill="F2F2F2" w:themeFill="background1" w:themeFillShade="F2"/>
          </w:tcPr>
          <w:p w:rsidR="00555DCB" w:rsidRPr="005876EF" w:rsidRDefault="00555DCB" w:rsidP="00555DCB">
            <w:pPr>
              <w:keepNext/>
              <w:spacing w:after="0"/>
              <w:rPr>
                <w:sz w:val="18"/>
                <w:szCs w:val="18"/>
                <w:lang w:val="fr-FR"/>
              </w:rPr>
            </w:pPr>
            <w:r w:rsidRPr="005876EF">
              <w:rPr>
                <w:rFonts w:ascii="Cambria" w:eastAsia="Cambria" w:hAnsi="Cambria" w:cs="Cambria"/>
                <w:sz w:val="18"/>
                <w:szCs w:val="18"/>
                <w:lang w:val="fr-FR"/>
              </w:rPr>
              <w:t>Altérations des stocks de biomasse forestière et autres biomasses ligneuses</w:t>
            </w:r>
          </w:p>
        </w:tc>
        <w:tc>
          <w:tcPr>
            <w:tcW w:w="2990" w:type="dxa"/>
            <w:tcBorders>
              <w:top w:val="double" w:sz="4" w:space="0" w:color="auto"/>
            </w:tcBorders>
            <w:shd w:val="clear" w:color="auto" w:fill="F2F2F2" w:themeFill="background1" w:themeFillShade="F2"/>
          </w:tcPr>
          <w:p w:rsidR="00555DCB" w:rsidRPr="005876EF" w:rsidRDefault="00555DCB" w:rsidP="00555DCB">
            <w:pPr>
              <w:keepNext/>
              <w:spacing w:after="0"/>
              <w:ind w:firstLine="90"/>
              <w:rPr>
                <w:sz w:val="18"/>
                <w:szCs w:val="18"/>
                <w:lang w:val="fr-FR"/>
              </w:rPr>
            </w:pPr>
          </w:p>
        </w:tc>
      </w:tr>
      <w:tr w:rsidR="008F0069" w:rsidRPr="00C97997"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5.b</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lang w:val="fr-FR"/>
              </w:rPr>
            </w:pPr>
            <w:r w:rsidRPr="005876EF">
              <w:rPr>
                <w:rFonts w:ascii="Cambria" w:eastAsia="Cambria" w:hAnsi="Cambria" w:cs="Cambria"/>
                <w:sz w:val="18"/>
                <w:szCs w:val="18"/>
                <w:lang w:val="fr-FR"/>
              </w:rPr>
              <w:t>Conversion des forêts et des pâturages</w:t>
            </w:r>
          </w:p>
        </w:tc>
        <w:tc>
          <w:tcPr>
            <w:tcW w:w="2990" w:type="dxa"/>
            <w:shd w:val="clear" w:color="auto" w:fill="F2F2F2" w:themeFill="background1" w:themeFillShade="F2"/>
          </w:tcPr>
          <w:p w:rsidR="00555DCB" w:rsidRPr="005876EF" w:rsidRDefault="00555DCB" w:rsidP="00555DCB">
            <w:pPr>
              <w:keepNext/>
              <w:spacing w:after="0"/>
              <w:ind w:firstLine="90"/>
              <w:rPr>
                <w:sz w:val="18"/>
                <w:szCs w:val="18"/>
                <w:lang w:val="fr-FR"/>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5.c</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Abandon de terres aménagées</w:t>
            </w:r>
          </w:p>
        </w:tc>
        <w:tc>
          <w:tcPr>
            <w:tcW w:w="2990" w:type="dxa"/>
            <w:shd w:val="clear" w:color="auto" w:fill="F2F2F2" w:themeFill="background1" w:themeFillShade="F2"/>
          </w:tcPr>
          <w:p w:rsidR="00555DCB" w:rsidRPr="005876EF" w:rsidRDefault="00555DCB" w:rsidP="00555DCB">
            <w:pPr>
              <w:keepNext/>
              <w:spacing w:after="0"/>
              <w:ind w:firstLine="90"/>
              <w:rPr>
                <w:sz w:val="18"/>
                <w:szCs w:val="18"/>
              </w:rPr>
            </w:pPr>
          </w:p>
        </w:tc>
      </w:tr>
      <w:tr w:rsidR="008F0069" w:rsidRPr="00C97997"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5.d</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lang w:val="fr-FR"/>
              </w:rPr>
            </w:pPr>
            <w:r w:rsidRPr="005876EF">
              <w:rPr>
                <w:rFonts w:ascii="Cambria" w:eastAsia="Cambria" w:hAnsi="Cambria" w:cs="Cambria"/>
                <w:sz w:val="18"/>
                <w:szCs w:val="18"/>
                <w:lang w:val="fr-FR"/>
              </w:rPr>
              <w:t>Émissions et absorptions de CO</w:t>
            </w:r>
            <w:r w:rsidRPr="005876EF">
              <w:rPr>
                <w:rFonts w:ascii="Cambria" w:eastAsia="Cambria" w:hAnsi="Cambria" w:cs="Cambria"/>
                <w:sz w:val="18"/>
                <w:szCs w:val="18"/>
                <w:vertAlign w:val="subscript"/>
                <w:lang w:val="fr-FR"/>
              </w:rPr>
              <w:t>2</w:t>
            </w:r>
            <w:r w:rsidRPr="005876EF">
              <w:rPr>
                <w:rFonts w:ascii="Cambria" w:eastAsia="Cambria" w:hAnsi="Cambria" w:cs="Cambria"/>
                <w:sz w:val="18"/>
                <w:szCs w:val="18"/>
                <w:lang w:val="fr-FR"/>
              </w:rPr>
              <w:t xml:space="preserve"> des sols</w:t>
            </w:r>
          </w:p>
        </w:tc>
        <w:tc>
          <w:tcPr>
            <w:tcW w:w="2990" w:type="dxa"/>
            <w:shd w:val="clear" w:color="auto" w:fill="F2F2F2" w:themeFill="background1" w:themeFillShade="F2"/>
          </w:tcPr>
          <w:p w:rsidR="00555DCB" w:rsidRPr="005876EF" w:rsidRDefault="00555DCB" w:rsidP="00555DCB">
            <w:pPr>
              <w:keepNext/>
              <w:spacing w:after="0"/>
              <w:ind w:firstLine="90"/>
              <w:rPr>
                <w:sz w:val="18"/>
                <w:szCs w:val="18"/>
                <w:lang w:val="fr-FR"/>
              </w:rPr>
            </w:pPr>
          </w:p>
        </w:tc>
      </w:tr>
      <w:tr w:rsidR="008F0069" w:rsidRPr="005876EF" w:rsidTr="00555DCB">
        <w:tc>
          <w:tcPr>
            <w:tcW w:w="918" w:type="dxa"/>
            <w:tcBorders>
              <w:bottom w:val="double" w:sz="4" w:space="0" w:color="auto"/>
            </w:tcBorders>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5.e</w:t>
            </w:r>
            <w:proofErr w:type="gramEnd"/>
          </w:p>
        </w:tc>
        <w:tc>
          <w:tcPr>
            <w:tcW w:w="6388" w:type="dxa"/>
            <w:tcBorders>
              <w:bottom w:val="double" w:sz="4" w:space="0" w:color="auto"/>
            </w:tcBorders>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Autre (préciser)</w:t>
            </w:r>
          </w:p>
        </w:tc>
        <w:tc>
          <w:tcPr>
            <w:tcW w:w="2990" w:type="dxa"/>
            <w:tcBorders>
              <w:bottom w:val="double" w:sz="4" w:space="0" w:color="auto"/>
            </w:tcBorders>
            <w:shd w:val="clear" w:color="auto" w:fill="F2F2F2" w:themeFill="background1" w:themeFillShade="F2"/>
          </w:tcPr>
          <w:p w:rsidR="00555DCB" w:rsidRPr="005876EF" w:rsidRDefault="00555DCB" w:rsidP="00555DCB">
            <w:pPr>
              <w:keepNext/>
              <w:spacing w:after="0"/>
              <w:ind w:firstLine="90"/>
              <w:rPr>
                <w:sz w:val="18"/>
                <w:szCs w:val="18"/>
              </w:rPr>
            </w:pPr>
          </w:p>
        </w:tc>
      </w:tr>
      <w:tr w:rsidR="008F0069" w:rsidRPr="005876EF" w:rsidTr="00555DCB">
        <w:tc>
          <w:tcPr>
            <w:tcW w:w="918"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rsidR="00555DCB" w:rsidRPr="005876EF" w:rsidRDefault="00555DCB" w:rsidP="00555DCB">
            <w:pPr>
              <w:keepNext/>
              <w:spacing w:after="0"/>
              <w:ind w:hanging="90"/>
              <w:rPr>
                <w:b/>
                <w:color w:val="FFFFFF" w:themeColor="background1"/>
                <w:sz w:val="18"/>
                <w:szCs w:val="18"/>
              </w:rPr>
            </w:pPr>
            <w:r w:rsidRPr="005876EF">
              <w:rPr>
                <w:rFonts w:ascii="Cambria" w:eastAsia="Cambria" w:hAnsi="Cambria" w:cs="Cambria"/>
                <w:b/>
                <w:bCs/>
                <w:color w:val="FFFFFF"/>
                <w:sz w:val="18"/>
                <w:szCs w:val="18"/>
                <w:lang w:val="fr-FR"/>
              </w:rPr>
              <w:t>6</w:t>
            </w:r>
          </w:p>
        </w:tc>
        <w:tc>
          <w:tcPr>
            <w:tcW w:w="6388" w:type="dxa"/>
            <w:tcBorders>
              <w:top w:val="double" w:sz="4" w:space="0" w:color="auto"/>
              <w:left w:val="double" w:sz="4" w:space="0" w:color="auto"/>
              <w:bottom w:val="double" w:sz="4" w:space="0" w:color="auto"/>
              <w:right w:val="single" w:sz="4" w:space="0" w:color="FFFFFF" w:themeColor="background1"/>
            </w:tcBorders>
            <w:shd w:val="clear" w:color="auto" w:fill="000000" w:themeFill="text1"/>
          </w:tcPr>
          <w:p w:rsidR="00555DCB" w:rsidRPr="005876EF" w:rsidRDefault="00555DCB" w:rsidP="00555DCB">
            <w:pPr>
              <w:keepNext/>
              <w:spacing w:after="0"/>
              <w:ind w:hanging="90"/>
              <w:rPr>
                <w:b/>
                <w:color w:val="FFFFFF" w:themeColor="background1"/>
                <w:sz w:val="18"/>
                <w:szCs w:val="18"/>
              </w:rPr>
            </w:pPr>
            <w:r w:rsidRPr="005876EF">
              <w:rPr>
                <w:rFonts w:ascii="Cambria" w:eastAsia="Cambria" w:hAnsi="Cambria" w:cs="Cambria"/>
                <w:b/>
                <w:bCs/>
                <w:color w:val="FFFFFF"/>
                <w:sz w:val="18"/>
                <w:szCs w:val="18"/>
                <w:lang w:val="fr-FR"/>
              </w:rPr>
              <w:t xml:space="preserve"> Déchets</w:t>
            </w:r>
          </w:p>
        </w:tc>
        <w:tc>
          <w:tcPr>
            <w:tcW w:w="29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tcPr>
          <w:p w:rsidR="00555DCB" w:rsidRPr="005876EF" w:rsidRDefault="00555DCB" w:rsidP="00555DCB">
            <w:pPr>
              <w:keepNext/>
              <w:spacing w:after="0"/>
              <w:ind w:hanging="90"/>
              <w:rPr>
                <w:b/>
                <w:color w:val="FFFFFF" w:themeColor="background1"/>
                <w:sz w:val="18"/>
                <w:szCs w:val="18"/>
              </w:rPr>
            </w:pPr>
          </w:p>
        </w:tc>
      </w:tr>
      <w:tr w:rsidR="008F0069" w:rsidRPr="00C97997" w:rsidTr="00555DCB">
        <w:tc>
          <w:tcPr>
            <w:tcW w:w="918" w:type="dxa"/>
            <w:tcBorders>
              <w:top w:val="double" w:sz="4" w:space="0" w:color="auto"/>
            </w:tcBorders>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6.a</w:t>
            </w:r>
            <w:proofErr w:type="gramEnd"/>
          </w:p>
        </w:tc>
        <w:tc>
          <w:tcPr>
            <w:tcW w:w="6388" w:type="dxa"/>
            <w:tcBorders>
              <w:top w:val="double" w:sz="4" w:space="0" w:color="auto"/>
            </w:tcBorders>
            <w:shd w:val="clear" w:color="auto" w:fill="F2F2F2" w:themeFill="background1" w:themeFillShade="F2"/>
          </w:tcPr>
          <w:p w:rsidR="00555DCB" w:rsidRPr="005876EF" w:rsidRDefault="00555DCB" w:rsidP="00555DCB">
            <w:pPr>
              <w:keepNext/>
              <w:spacing w:after="0"/>
              <w:rPr>
                <w:sz w:val="18"/>
                <w:szCs w:val="18"/>
                <w:lang w:val="fr-FR"/>
              </w:rPr>
            </w:pPr>
            <w:r w:rsidRPr="005876EF">
              <w:rPr>
                <w:rFonts w:ascii="Cambria" w:eastAsia="Cambria" w:hAnsi="Cambria" w:cs="Cambria"/>
                <w:sz w:val="18"/>
                <w:szCs w:val="18"/>
                <w:lang w:val="fr-FR"/>
              </w:rPr>
              <w:t>Élimination des déchets solides sur le terrain</w:t>
            </w:r>
          </w:p>
        </w:tc>
        <w:tc>
          <w:tcPr>
            <w:tcW w:w="2990" w:type="dxa"/>
            <w:tcBorders>
              <w:top w:val="double" w:sz="4" w:space="0" w:color="auto"/>
            </w:tcBorders>
            <w:shd w:val="clear" w:color="auto" w:fill="F2F2F2" w:themeFill="background1" w:themeFillShade="F2"/>
          </w:tcPr>
          <w:p w:rsidR="00555DCB" w:rsidRPr="005876EF" w:rsidRDefault="00555DCB" w:rsidP="00555DCB">
            <w:pPr>
              <w:keepNext/>
              <w:spacing w:after="0"/>
              <w:ind w:firstLine="90"/>
              <w:rPr>
                <w:sz w:val="18"/>
                <w:szCs w:val="18"/>
                <w:lang w:val="fr-FR"/>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6.b</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Manutention des eaux usées</w:t>
            </w:r>
          </w:p>
        </w:tc>
        <w:tc>
          <w:tcPr>
            <w:tcW w:w="2990" w:type="dxa"/>
            <w:shd w:val="clear" w:color="auto" w:fill="F2F2F2" w:themeFill="background1" w:themeFillShade="F2"/>
          </w:tcPr>
          <w:p w:rsidR="00555DCB" w:rsidRPr="005876EF" w:rsidRDefault="00555DCB" w:rsidP="00555DCB">
            <w:pPr>
              <w:keepNext/>
              <w:spacing w:after="0"/>
              <w:ind w:firstLine="90"/>
              <w:rPr>
                <w:sz w:val="18"/>
                <w:szCs w:val="18"/>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6.c</w:t>
            </w:r>
            <w:proofErr w:type="gramEnd"/>
          </w:p>
        </w:tc>
        <w:tc>
          <w:tcPr>
            <w:tcW w:w="6388" w:type="dxa"/>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Incinération des déchets</w:t>
            </w:r>
          </w:p>
        </w:tc>
        <w:tc>
          <w:tcPr>
            <w:tcW w:w="2990" w:type="dxa"/>
            <w:shd w:val="clear" w:color="auto" w:fill="F2F2F2" w:themeFill="background1" w:themeFillShade="F2"/>
          </w:tcPr>
          <w:p w:rsidR="00555DCB" w:rsidRPr="005876EF" w:rsidRDefault="00555DCB" w:rsidP="00555DCB">
            <w:pPr>
              <w:keepNext/>
              <w:spacing w:after="0"/>
              <w:ind w:firstLine="90"/>
              <w:rPr>
                <w:sz w:val="18"/>
                <w:szCs w:val="18"/>
              </w:rPr>
            </w:pPr>
          </w:p>
        </w:tc>
      </w:tr>
      <w:tr w:rsidR="008F0069" w:rsidRPr="005876EF" w:rsidTr="00555DCB">
        <w:tc>
          <w:tcPr>
            <w:tcW w:w="918" w:type="dxa"/>
            <w:tcBorders>
              <w:bottom w:val="double" w:sz="4" w:space="0" w:color="auto"/>
            </w:tcBorders>
            <w:shd w:val="clear" w:color="auto" w:fill="F2F2F2" w:themeFill="background1" w:themeFillShade="F2"/>
            <w:vAlign w:val="center"/>
          </w:tcPr>
          <w:p w:rsidR="00555DCB" w:rsidRPr="005876EF" w:rsidRDefault="00555DCB" w:rsidP="00555DCB">
            <w:pPr>
              <w:keepNext/>
              <w:spacing w:after="0"/>
              <w:ind w:firstLine="90"/>
              <w:rPr>
                <w:sz w:val="18"/>
                <w:szCs w:val="18"/>
              </w:rPr>
            </w:pPr>
            <w:proofErr w:type="gramStart"/>
            <w:r w:rsidRPr="005876EF">
              <w:rPr>
                <w:rFonts w:ascii="Cambria" w:eastAsia="Cambria" w:hAnsi="Cambria" w:cs="Cambria"/>
                <w:sz w:val="18"/>
                <w:szCs w:val="18"/>
                <w:lang w:val="fr-FR"/>
              </w:rPr>
              <w:t>6.d</w:t>
            </w:r>
            <w:proofErr w:type="gramEnd"/>
          </w:p>
        </w:tc>
        <w:tc>
          <w:tcPr>
            <w:tcW w:w="6388" w:type="dxa"/>
            <w:tcBorders>
              <w:bottom w:val="double" w:sz="4" w:space="0" w:color="auto"/>
            </w:tcBorders>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Autre (préciser)</w:t>
            </w:r>
          </w:p>
        </w:tc>
        <w:tc>
          <w:tcPr>
            <w:tcW w:w="2990" w:type="dxa"/>
            <w:tcBorders>
              <w:bottom w:val="double" w:sz="4" w:space="0" w:color="auto"/>
            </w:tcBorders>
            <w:shd w:val="clear" w:color="auto" w:fill="F2F2F2" w:themeFill="background1" w:themeFillShade="F2"/>
          </w:tcPr>
          <w:p w:rsidR="00555DCB" w:rsidRPr="005876EF" w:rsidRDefault="00555DCB" w:rsidP="00555DCB">
            <w:pPr>
              <w:keepNext/>
              <w:spacing w:after="0"/>
              <w:ind w:firstLine="90"/>
              <w:rPr>
                <w:sz w:val="18"/>
                <w:szCs w:val="18"/>
              </w:rPr>
            </w:pPr>
          </w:p>
        </w:tc>
      </w:tr>
      <w:tr w:rsidR="008F0069" w:rsidRPr="005876EF" w:rsidTr="00555DCB">
        <w:tc>
          <w:tcPr>
            <w:tcW w:w="918"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rsidR="00555DCB" w:rsidRPr="005876EF" w:rsidRDefault="00555DCB" w:rsidP="00555DCB">
            <w:pPr>
              <w:keepNext/>
              <w:spacing w:after="0"/>
              <w:ind w:hanging="90"/>
              <w:rPr>
                <w:b/>
                <w:color w:val="FFFFFF" w:themeColor="background1"/>
                <w:sz w:val="18"/>
                <w:szCs w:val="18"/>
              </w:rPr>
            </w:pPr>
            <w:r w:rsidRPr="005876EF">
              <w:rPr>
                <w:rFonts w:ascii="Cambria" w:eastAsia="Cambria" w:hAnsi="Cambria" w:cs="Cambria"/>
                <w:b/>
                <w:bCs/>
                <w:color w:val="FFFFFF"/>
                <w:sz w:val="18"/>
                <w:szCs w:val="18"/>
                <w:lang w:val="fr-FR"/>
              </w:rPr>
              <w:t>7</w:t>
            </w:r>
          </w:p>
        </w:tc>
        <w:tc>
          <w:tcPr>
            <w:tcW w:w="6388" w:type="dxa"/>
            <w:tcBorders>
              <w:top w:val="double" w:sz="4" w:space="0" w:color="auto"/>
              <w:left w:val="double" w:sz="4" w:space="0" w:color="auto"/>
              <w:bottom w:val="double" w:sz="4" w:space="0" w:color="auto"/>
              <w:right w:val="single" w:sz="4" w:space="0" w:color="FFFFFF" w:themeColor="background1"/>
            </w:tcBorders>
            <w:shd w:val="clear" w:color="auto" w:fill="000000" w:themeFill="text1"/>
          </w:tcPr>
          <w:p w:rsidR="00555DCB" w:rsidRPr="005876EF" w:rsidRDefault="00555DCB" w:rsidP="00555DCB">
            <w:pPr>
              <w:keepNext/>
              <w:spacing w:after="0"/>
              <w:ind w:hanging="90"/>
              <w:rPr>
                <w:b/>
                <w:color w:val="FFFFFF" w:themeColor="background1"/>
                <w:sz w:val="18"/>
                <w:szCs w:val="18"/>
              </w:rPr>
            </w:pPr>
            <w:r w:rsidRPr="005876EF">
              <w:rPr>
                <w:rFonts w:ascii="Cambria" w:eastAsia="Cambria" w:hAnsi="Cambria" w:cs="Cambria"/>
                <w:b/>
                <w:bCs/>
                <w:color w:val="FFFFFF"/>
                <w:sz w:val="18"/>
                <w:szCs w:val="18"/>
                <w:lang w:val="fr-FR"/>
              </w:rPr>
              <w:t xml:space="preserve">Autre (préciser) </w:t>
            </w:r>
          </w:p>
        </w:tc>
        <w:tc>
          <w:tcPr>
            <w:tcW w:w="29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tcPr>
          <w:p w:rsidR="00555DCB" w:rsidRPr="005876EF" w:rsidRDefault="00555DCB" w:rsidP="00555DCB">
            <w:pPr>
              <w:keepNext/>
              <w:spacing w:after="0"/>
              <w:ind w:hanging="90"/>
              <w:rPr>
                <w:b/>
                <w:color w:val="FFFFFF" w:themeColor="background1"/>
                <w:sz w:val="18"/>
                <w:szCs w:val="18"/>
              </w:rPr>
            </w:pPr>
          </w:p>
        </w:tc>
      </w:tr>
      <w:tr w:rsidR="008F0069" w:rsidRPr="005876EF" w:rsidTr="00555DCB">
        <w:tc>
          <w:tcPr>
            <w:tcW w:w="918" w:type="dxa"/>
            <w:tcBorders>
              <w:top w:val="double" w:sz="4" w:space="0" w:color="auto"/>
            </w:tcBorders>
            <w:shd w:val="clear" w:color="auto" w:fill="F2F2F2" w:themeFill="background1" w:themeFillShade="F2"/>
            <w:vAlign w:val="center"/>
          </w:tcPr>
          <w:p w:rsidR="00555DCB" w:rsidRPr="005876EF" w:rsidRDefault="00555DCB" w:rsidP="00555DCB">
            <w:pPr>
              <w:keepNext/>
              <w:spacing w:after="0"/>
              <w:ind w:firstLine="90"/>
              <w:rPr>
                <w:sz w:val="18"/>
                <w:szCs w:val="18"/>
              </w:rPr>
            </w:pPr>
          </w:p>
        </w:tc>
        <w:tc>
          <w:tcPr>
            <w:tcW w:w="6388" w:type="dxa"/>
            <w:tcBorders>
              <w:top w:val="double" w:sz="4" w:space="0" w:color="auto"/>
            </w:tcBorders>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 xml:space="preserve">Éléments du mémo </w:t>
            </w:r>
          </w:p>
        </w:tc>
        <w:tc>
          <w:tcPr>
            <w:tcW w:w="2990" w:type="dxa"/>
            <w:tcBorders>
              <w:top w:val="double" w:sz="4" w:space="0" w:color="auto"/>
            </w:tcBorders>
            <w:shd w:val="clear" w:color="auto" w:fill="F2F2F2" w:themeFill="background1" w:themeFillShade="F2"/>
          </w:tcPr>
          <w:p w:rsidR="00555DCB" w:rsidRPr="005876EF" w:rsidRDefault="00555DCB" w:rsidP="00555DCB">
            <w:pPr>
              <w:keepNext/>
              <w:spacing w:after="0"/>
              <w:ind w:firstLine="90"/>
              <w:rPr>
                <w:sz w:val="18"/>
                <w:szCs w:val="18"/>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
        </w:tc>
        <w:tc>
          <w:tcPr>
            <w:tcW w:w="6388" w:type="dxa"/>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 xml:space="preserve">Bunkers internationaux </w:t>
            </w:r>
          </w:p>
        </w:tc>
        <w:tc>
          <w:tcPr>
            <w:tcW w:w="2990" w:type="dxa"/>
            <w:shd w:val="clear" w:color="auto" w:fill="F2F2F2" w:themeFill="background1" w:themeFillShade="F2"/>
          </w:tcPr>
          <w:p w:rsidR="00555DCB" w:rsidRPr="005876EF" w:rsidRDefault="00555DCB" w:rsidP="00555DCB">
            <w:pPr>
              <w:keepNext/>
              <w:spacing w:after="0"/>
              <w:ind w:firstLine="90"/>
              <w:rPr>
                <w:sz w:val="18"/>
                <w:szCs w:val="18"/>
              </w:rPr>
            </w:pPr>
          </w:p>
        </w:tc>
      </w:tr>
      <w:tr w:rsidR="008F0069" w:rsidRPr="005876EF" w:rsidTr="00555DCB">
        <w:trPr>
          <w:trHeight w:val="135"/>
        </w:trPr>
        <w:tc>
          <w:tcPr>
            <w:tcW w:w="918" w:type="dxa"/>
            <w:shd w:val="clear" w:color="auto" w:fill="F2F2F2" w:themeFill="background1" w:themeFillShade="F2"/>
            <w:vAlign w:val="center"/>
          </w:tcPr>
          <w:p w:rsidR="00555DCB" w:rsidRPr="005876EF" w:rsidRDefault="00555DCB" w:rsidP="00555DCB">
            <w:pPr>
              <w:keepNext/>
              <w:spacing w:after="0"/>
              <w:ind w:firstLine="270"/>
              <w:rPr>
                <w:sz w:val="18"/>
                <w:szCs w:val="18"/>
              </w:rPr>
            </w:pPr>
          </w:p>
        </w:tc>
        <w:tc>
          <w:tcPr>
            <w:tcW w:w="6388" w:type="dxa"/>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 xml:space="preserve"> Aviation </w:t>
            </w:r>
          </w:p>
        </w:tc>
        <w:tc>
          <w:tcPr>
            <w:tcW w:w="2990" w:type="dxa"/>
            <w:shd w:val="clear" w:color="auto" w:fill="F2F2F2" w:themeFill="background1" w:themeFillShade="F2"/>
          </w:tcPr>
          <w:p w:rsidR="00555DCB" w:rsidRPr="005876EF" w:rsidRDefault="00555DCB" w:rsidP="00555DCB">
            <w:pPr>
              <w:keepNext/>
              <w:spacing w:after="0"/>
              <w:ind w:firstLine="270"/>
              <w:rPr>
                <w:sz w:val="18"/>
                <w:szCs w:val="18"/>
              </w:rPr>
            </w:pPr>
          </w:p>
        </w:tc>
      </w:tr>
      <w:tr w:rsidR="008F0069" w:rsidRPr="005876EF" w:rsidTr="00555DCB">
        <w:tc>
          <w:tcPr>
            <w:tcW w:w="918" w:type="dxa"/>
            <w:shd w:val="clear" w:color="auto" w:fill="F2F2F2" w:themeFill="background1" w:themeFillShade="F2"/>
            <w:vAlign w:val="center"/>
          </w:tcPr>
          <w:p w:rsidR="00555DCB" w:rsidRPr="005876EF" w:rsidRDefault="00555DCB" w:rsidP="00555DCB">
            <w:pPr>
              <w:keepNext/>
              <w:spacing w:after="0"/>
              <w:ind w:firstLine="270"/>
              <w:rPr>
                <w:sz w:val="18"/>
                <w:szCs w:val="18"/>
              </w:rPr>
            </w:pPr>
          </w:p>
        </w:tc>
        <w:tc>
          <w:tcPr>
            <w:tcW w:w="6388" w:type="dxa"/>
            <w:shd w:val="clear" w:color="auto" w:fill="F2F2F2" w:themeFill="background1" w:themeFillShade="F2"/>
          </w:tcPr>
          <w:p w:rsidR="00555DCB" w:rsidRPr="005876EF" w:rsidRDefault="00555DCB" w:rsidP="00555DCB">
            <w:pPr>
              <w:keepNext/>
              <w:spacing w:after="0"/>
              <w:rPr>
                <w:sz w:val="18"/>
                <w:szCs w:val="18"/>
              </w:rPr>
            </w:pPr>
            <w:r w:rsidRPr="005876EF">
              <w:rPr>
                <w:rFonts w:ascii="Cambria" w:eastAsia="Cambria" w:hAnsi="Cambria" w:cs="Cambria"/>
                <w:sz w:val="18"/>
                <w:szCs w:val="18"/>
                <w:lang w:val="fr-FR"/>
              </w:rPr>
              <w:t xml:space="preserve"> Marine </w:t>
            </w:r>
          </w:p>
        </w:tc>
        <w:tc>
          <w:tcPr>
            <w:tcW w:w="2990" w:type="dxa"/>
            <w:shd w:val="clear" w:color="auto" w:fill="F2F2F2" w:themeFill="background1" w:themeFillShade="F2"/>
          </w:tcPr>
          <w:p w:rsidR="00555DCB" w:rsidRPr="005876EF" w:rsidRDefault="00555DCB" w:rsidP="00555DCB">
            <w:pPr>
              <w:keepNext/>
              <w:spacing w:after="0"/>
              <w:ind w:firstLine="270"/>
              <w:rPr>
                <w:sz w:val="18"/>
                <w:szCs w:val="18"/>
              </w:rPr>
            </w:pPr>
          </w:p>
        </w:tc>
      </w:tr>
      <w:tr w:rsidR="008F0069" w:rsidRPr="00C97997" w:rsidTr="00555DCB">
        <w:tc>
          <w:tcPr>
            <w:tcW w:w="918" w:type="dxa"/>
            <w:shd w:val="clear" w:color="auto" w:fill="F2F2F2" w:themeFill="background1" w:themeFillShade="F2"/>
            <w:vAlign w:val="center"/>
          </w:tcPr>
          <w:p w:rsidR="00555DCB" w:rsidRPr="005876EF" w:rsidRDefault="00555DCB" w:rsidP="00555DCB">
            <w:pPr>
              <w:keepNext/>
              <w:spacing w:after="0"/>
              <w:ind w:firstLine="90"/>
              <w:rPr>
                <w:sz w:val="18"/>
                <w:szCs w:val="18"/>
              </w:rPr>
            </w:pPr>
          </w:p>
        </w:tc>
        <w:tc>
          <w:tcPr>
            <w:tcW w:w="6388" w:type="dxa"/>
            <w:shd w:val="clear" w:color="auto" w:fill="F2F2F2" w:themeFill="background1" w:themeFillShade="F2"/>
          </w:tcPr>
          <w:p w:rsidR="00555DCB" w:rsidRPr="005876EF" w:rsidRDefault="00555DCB" w:rsidP="00555DCB">
            <w:pPr>
              <w:keepNext/>
              <w:spacing w:after="0"/>
              <w:rPr>
                <w:sz w:val="18"/>
                <w:szCs w:val="18"/>
                <w:lang w:val="fr-FR"/>
              </w:rPr>
            </w:pPr>
            <w:r w:rsidRPr="005876EF">
              <w:rPr>
                <w:rFonts w:ascii="Cambria" w:eastAsia="Cambria" w:hAnsi="Cambria" w:cs="Cambria"/>
                <w:sz w:val="18"/>
                <w:szCs w:val="18"/>
                <w:lang w:val="fr-FR"/>
              </w:rPr>
              <w:t>Émissions de CO</w:t>
            </w:r>
            <w:r w:rsidRPr="005876EF">
              <w:rPr>
                <w:rFonts w:ascii="Cambria" w:eastAsia="Cambria" w:hAnsi="Cambria" w:cs="Cambria"/>
                <w:sz w:val="18"/>
                <w:szCs w:val="18"/>
                <w:vertAlign w:val="subscript"/>
                <w:lang w:val="fr-FR"/>
              </w:rPr>
              <w:t>2</w:t>
            </w:r>
            <w:r w:rsidRPr="005876EF">
              <w:rPr>
                <w:rFonts w:ascii="Cambria" w:eastAsia="Cambria" w:hAnsi="Cambria" w:cs="Cambria"/>
                <w:sz w:val="18"/>
                <w:szCs w:val="18"/>
                <w:lang w:val="fr-FR"/>
              </w:rPr>
              <w:t xml:space="preserve"> provenant de la biomasse </w:t>
            </w:r>
          </w:p>
        </w:tc>
        <w:tc>
          <w:tcPr>
            <w:tcW w:w="2990" w:type="dxa"/>
            <w:shd w:val="clear" w:color="auto" w:fill="F2F2F2" w:themeFill="background1" w:themeFillShade="F2"/>
          </w:tcPr>
          <w:p w:rsidR="00555DCB" w:rsidRPr="005876EF" w:rsidRDefault="00555DCB" w:rsidP="00555DCB">
            <w:pPr>
              <w:keepNext/>
              <w:spacing w:after="0"/>
              <w:ind w:firstLine="90"/>
              <w:rPr>
                <w:sz w:val="18"/>
                <w:szCs w:val="18"/>
                <w:lang w:val="fr-FR"/>
              </w:rPr>
            </w:pPr>
          </w:p>
        </w:tc>
      </w:tr>
    </w:tbl>
    <w:p w:rsidR="00555DCB" w:rsidRPr="005876EF" w:rsidRDefault="00555DCB" w:rsidP="00555DCB">
      <w:pPr>
        <w:keepNext/>
        <w:rPr>
          <w:sz w:val="20"/>
          <w:szCs w:val="20"/>
          <w:lang w:val="fr-FR"/>
        </w:rPr>
      </w:pPr>
    </w:p>
    <w:p w:rsidR="00555DCB" w:rsidRPr="005876EF" w:rsidRDefault="00555DCB" w:rsidP="00555DCB">
      <w:pPr>
        <w:keepNext/>
        <w:rPr>
          <w:sz w:val="20"/>
          <w:szCs w:val="20"/>
          <w:lang w:val="fr-FR"/>
        </w:rPr>
      </w:pPr>
    </w:p>
    <w:p w:rsidR="00555DCB" w:rsidRPr="005876EF" w:rsidRDefault="00555DCB" w:rsidP="00555DCB">
      <w:pPr>
        <w:keepNext/>
        <w:rPr>
          <w:sz w:val="20"/>
          <w:szCs w:val="20"/>
          <w:lang w:val="fr-FR"/>
        </w:rPr>
      </w:pPr>
    </w:p>
    <w:sectPr w:rsidR="00555DCB" w:rsidRPr="005876EF" w:rsidSect="00555DCB">
      <w:headerReference w:type="default" r:id="rId42"/>
      <w:headerReference w:type="first" r:id="rId4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0D2" w:rsidRDefault="003920D2">
      <w:pPr>
        <w:spacing w:after="0"/>
      </w:pPr>
      <w:r>
        <w:separator/>
      </w:r>
    </w:p>
  </w:endnote>
  <w:endnote w:type="continuationSeparator" w:id="0">
    <w:p w:rsidR="003920D2" w:rsidRDefault="003920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871908"/>
      <w:docPartObj>
        <w:docPartGallery w:val="Page Numbers (Bottom of Page)"/>
        <w:docPartUnique/>
      </w:docPartObj>
    </w:sdtPr>
    <w:sdtEndPr>
      <w:rPr>
        <w:noProof/>
        <w:sz w:val="20"/>
        <w:szCs w:val="20"/>
      </w:rPr>
    </w:sdtEndPr>
    <w:sdtContent>
      <w:p w:rsidR="00C97997" w:rsidRPr="00F2076A" w:rsidRDefault="00C97997" w:rsidP="00555DCB">
        <w:pPr>
          <w:pStyle w:val="Footer"/>
          <w:jc w:val="right"/>
          <w:rPr>
            <w:sz w:val="20"/>
            <w:szCs w:val="20"/>
          </w:rPr>
        </w:pPr>
        <w:r w:rsidRPr="00F2076A">
          <w:rPr>
            <w:sz w:val="20"/>
            <w:szCs w:val="20"/>
          </w:rPr>
          <w:fldChar w:fldCharType="begin"/>
        </w:r>
        <w:r w:rsidRPr="00F2076A">
          <w:rPr>
            <w:sz w:val="20"/>
            <w:szCs w:val="20"/>
          </w:rPr>
          <w:instrText xml:space="preserve"> PAGE   \* MERGEFORMAT </w:instrText>
        </w:r>
        <w:r w:rsidRPr="00F2076A">
          <w:rPr>
            <w:sz w:val="20"/>
            <w:szCs w:val="20"/>
          </w:rPr>
          <w:fldChar w:fldCharType="separate"/>
        </w:r>
        <w:r w:rsidR="00710C6A">
          <w:rPr>
            <w:noProof/>
            <w:sz w:val="20"/>
            <w:szCs w:val="20"/>
          </w:rPr>
          <w:t>19</w:t>
        </w:r>
        <w:r w:rsidRPr="00F2076A">
          <w:rPr>
            <w:noProof/>
            <w:sz w:val="20"/>
            <w:szCs w:val="20"/>
          </w:rPr>
          <w:fldChar w:fldCharType="end"/>
        </w:r>
      </w:p>
    </w:sdtContent>
  </w:sdt>
  <w:p w:rsidR="00C97997" w:rsidRDefault="00C97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097885"/>
      <w:docPartObj>
        <w:docPartGallery w:val="Page Numbers (Bottom of Page)"/>
        <w:docPartUnique/>
      </w:docPartObj>
    </w:sdtPr>
    <w:sdtEndPr>
      <w:rPr>
        <w:noProof/>
        <w:sz w:val="20"/>
        <w:szCs w:val="20"/>
      </w:rPr>
    </w:sdtEndPr>
    <w:sdtContent>
      <w:p w:rsidR="00C97997" w:rsidRPr="00F2076A" w:rsidRDefault="00C97997">
        <w:pPr>
          <w:pStyle w:val="Footer"/>
          <w:jc w:val="right"/>
          <w:rPr>
            <w:sz w:val="20"/>
            <w:szCs w:val="20"/>
          </w:rPr>
        </w:pPr>
        <w:r w:rsidRPr="00F2076A">
          <w:rPr>
            <w:sz w:val="20"/>
            <w:szCs w:val="20"/>
          </w:rPr>
          <w:fldChar w:fldCharType="begin"/>
        </w:r>
        <w:r w:rsidRPr="00F2076A">
          <w:rPr>
            <w:sz w:val="20"/>
            <w:szCs w:val="20"/>
          </w:rPr>
          <w:instrText xml:space="preserve"> PAGE   \* MERGEFORMAT </w:instrText>
        </w:r>
        <w:r w:rsidRPr="00F2076A">
          <w:rPr>
            <w:sz w:val="20"/>
            <w:szCs w:val="20"/>
          </w:rPr>
          <w:fldChar w:fldCharType="separate"/>
        </w:r>
        <w:r w:rsidR="00710C6A">
          <w:rPr>
            <w:noProof/>
            <w:sz w:val="20"/>
            <w:szCs w:val="20"/>
          </w:rPr>
          <w:t>2</w:t>
        </w:r>
        <w:r w:rsidRPr="00F2076A">
          <w:rPr>
            <w:noProof/>
            <w:sz w:val="20"/>
            <w:szCs w:val="20"/>
          </w:rPr>
          <w:fldChar w:fldCharType="end"/>
        </w:r>
      </w:p>
    </w:sdtContent>
  </w:sdt>
  <w:p w:rsidR="00C97997" w:rsidRDefault="00C97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0D2" w:rsidRDefault="003920D2" w:rsidP="00555DCB">
      <w:r>
        <w:separator/>
      </w:r>
    </w:p>
  </w:footnote>
  <w:footnote w:type="continuationSeparator" w:id="0">
    <w:p w:rsidR="003920D2" w:rsidRDefault="003920D2" w:rsidP="00555DCB">
      <w:r>
        <w:continuationSeparator/>
      </w:r>
    </w:p>
  </w:footnote>
  <w:footnote w:id="1">
    <w:p w:rsidR="00C97997" w:rsidRPr="005876EF" w:rsidRDefault="00C97997">
      <w:pPr>
        <w:pStyle w:val="FootnoteText"/>
        <w:rPr>
          <w:lang w:val="fr-FR"/>
        </w:rPr>
      </w:pPr>
      <w:r>
        <w:rPr>
          <w:rStyle w:val="FootnoteReference"/>
        </w:rPr>
        <w:footnoteRef/>
      </w:r>
      <w:r>
        <w:rPr>
          <w:rFonts w:ascii="Calibri" w:eastAsia="Calibri" w:hAnsi="Calibri" w:cs="Calibri"/>
          <w:lang w:val="fr-FR"/>
        </w:rPr>
        <w:t xml:space="preserve"> </w:t>
      </w:r>
      <w:r>
        <w:rPr>
          <w:rFonts w:ascii="Calibri" w:eastAsia="Calibri" w:hAnsi="Calibri" w:cs="Calibri"/>
          <w:sz w:val="22"/>
          <w:szCs w:val="22"/>
          <w:lang w:val="fr-FR"/>
        </w:rPr>
        <w:t>Comprend tout personnel à temps plein, personnel à temps partiel et consultants.</w:t>
      </w:r>
    </w:p>
  </w:footnote>
  <w:footnote w:id="2">
    <w:p w:rsidR="00C97997" w:rsidRPr="005876EF" w:rsidRDefault="00C97997">
      <w:pPr>
        <w:pStyle w:val="FootnoteText"/>
        <w:rPr>
          <w:lang w:val="fr-FR"/>
        </w:rPr>
      </w:pPr>
      <w:r>
        <w:rPr>
          <w:rStyle w:val="FootnoteReference"/>
        </w:rPr>
        <w:footnoteRef/>
      </w:r>
      <w:r>
        <w:rPr>
          <w:rFonts w:ascii="Calibri" w:eastAsia="Calibri" w:hAnsi="Calibri" w:cs="Calibri"/>
          <w:lang w:val="fr-FR"/>
        </w:rPr>
        <w:t xml:space="preserve"> « Responsable » signifie la ou les personnes responsables. Cela peut avoir été défini dans la Section 1.2 du modèle des Dispositions institutionnelles.</w:t>
      </w:r>
    </w:p>
  </w:footnote>
  <w:footnote w:id="3">
    <w:p w:rsidR="00C97997" w:rsidRPr="005876EF" w:rsidRDefault="00C97997">
      <w:pPr>
        <w:pStyle w:val="FootnoteText"/>
        <w:rPr>
          <w:lang w:val="fr-FR"/>
        </w:rPr>
      </w:pPr>
      <w:r>
        <w:rPr>
          <w:rStyle w:val="FootnoteReference"/>
        </w:rPr>
        <w:footnoteRef/>
      </w:r>
      <w:r>
        <w:rPr>
          <w:rFonts w:ascii="Calibri" w:eastAsia="Calibri" w:hAnsi="Calibri" w:cs="Calibri"/>
          <w:lang w:val="fr-FR"/>
        </w:rPr>
        <w:t xml:space="preserve"> Le CIN doit déterminer les dates d’échéance (jour/mois/année). Des exemples d’échéanciers pour chaque activité ont été suggérés.</w:t>
      </w:r>
    </w:p>
  </w:footnote>
  <w:footnote w:id="4">
    <w:p w:rsidR="00C97997" w:rsidRPr="005876EF" w:rsidRDefault="00C97997" w:rsidP="00555DCB">
      <w:pPr>
        <w:pStyle w:val="FootnoteText"/>
        <w:rPr>
          <w:rFonts w:asciiTheme="majorHAnsi" w:hAnsiTheme="majorHAnsi"/>
          <w:lang w:val="fr-FR"/>
        </w:rPr>
      </w:pPr>
      <w:r w:rsidRPr="00733C59">
        <w:rPr>
          <w:rStyle w:val="FootnoteReference"/>
          <w:rFonts w:asciiTheme="majorHAnsi" w:hAnsiTheme="majorHAnsi"/>
        </w:rPr>
        <w:footnoteRef/>
      </w:r>
      <w:r>
        <w:rPr>
          <w:rFonts w:ascii="Cambria" w:eastAsia="Cambria" w:hAnsi="Cambria" w:cs="Cambria"/>
          <w:lang w:val="fr-FR"/>
        </w:rPr>
        <w:t xml:space="preserve"> Les facteurs d’émission par défaut dans la Base de données des facteurs d’émission du GIEC sont disponibles en ligne, à l’adresse : </w:t>
      </w:r>
      <w:hyperlink r:id="rId1" w:history="1">
        <w:r>
          <w:rPr>
            <w:rFonts w:ascii="Cambria" w:eastAsia="Cambria" w:hAnsi="Cambria" w:cs="Cambria"/>
            <w:color w:val="0000FF"/>
            <w:u w:val="single"/>
            <w:lang w:val="fr-FR"/>
          </w:rPr>
          <w:t>http://www.ipcc-nggip.iges.or.jp/EFDB/main.php</w:t>
        </w:r>
      </w:hyperlink>
      <w:r>
        <w:rPr>
          <w:rFonts w:ascii="Cambria" w:eastAsia="Cambria" w:hAnsi="Cambria" w:cs="Cambria"/>
          <w:lang w:val="fr-FR"/>
        </w:rPr>
        <w:t xml:space="preserve"> </w:t>
      </w:r>
    </w:p>
  </w:footnote>
  <w:footnote w:id="5">
    <w:p w:rsidR="00C97997" w:rsidRPr="005876EF" w:rsidRDefault="00C97997" w:rsidP="00555DCB">
      <w:pPr>
        <w:pStyle w:val="FootnoteText"/>
        <w:rPr>
          <w:lang w:val="fr-FR"/>
        </w:rPr>
      </w:pPr>
      <w:r>
        <w:rPr>
          <w:rStyle w:val="FootnoteReference"/>
        </w:rPr>
        <w:footnoteRef/>
      </w:r>
      <w:r>
        <w:rPr>
          <w:rFonts w:ascii="Calibri" w:eastAsia="Calibri" w:hAnsi="Calibri" w:cs="Calibri"/>
          <w:lang w:val="fr-FR"/>
        </w:rPr>
        <w:t xml:space="preserve"> Il s’agit de la personne chargée de réaliser les estimations de GES pour chaque catégorie.</w:t>
      </w:r>
    </w:p>
  </w:footnote>
  <w:footnote w:id="6">
    <w:p w:rsidR="00C97997" w:rsidRPr="005876EF" w:rsidRDefault="00C97997" w:rsidP="00555DCB">
      <w:pPr>
        <w:pStyle w:val="FootnoteText"/>
        <w:rPr>
          <w:lang w:val="fr-FR"/>
        </w:rPr>
      </w:pPr>
      <w:r>
        <w:rPr>
          <w:rStyle w:val="FootnoteReference"/>
        </w:rPr>
        <w:footnoteRef/>
      </w:r>
      <w:r>
        <w:rPr>
          <w:rFonts w:ascii="Calibri" w:eastAsia="Calibri" w:hAnsi="Calibri" w:cs="Calibri"/>
          <w:lang w:val="fr-FR"/>
        </w:rPr>
        <w:t xml:space="preserve"> Il s’agit de la personne chargée de réaliser les estimations de GES pour chaque catégorie.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70" w:type="dxa"/>
      <w:tblInd w:w="-432" w:type="dxa"/>
      <w:tblBorders>
        <w:top w:val="nil"/>
        <w:left w:val="nil"/>
        <w:bottom w:val="nil"/>
        <w:right w:val="nil"/>
        <w:insideH w:val="nil"/>
        <w:insideV w:val="nil"/>
      </w:tblBorders>
      <w:tblLayout w:type="fixed"/>
      <w:tblLook w:val="04A0" w:firstRow="1" w:lastRow="0" w:firstColumn="1" w:lastColumn="0" w:noHBand="0" w:noVBand="1"/>
    </w:tblPr>
    <w:tblGrid>
      <w:gridCol w:w="4410"/>
      <w:gridCol w:w="5040"/>
      <w:gridCol w:w="1620"/>
    </w:tblGrid>
    <w:tr w:rsidR="00C97997" w:rsidTr="00555DCB">
      <w:tc>
        <w:tcPr>
          <w:tcW w:w="4410" w:type="dxa"/>
          <w:vAlign w:val="center"/>
        </w:tcPr>
        <w:p w:rsidR="00C97997" w:rsidRPr="005876EF" w:rsidRDefault="00C97997" w:rsidP="00555DCB">
          <w:pPr>
            <w:pStyle w:val="Header"/>
            <w:rPr>
              <w:rStyle w:val="BookTitle"/>
              <w:sz w:val="24"/>
              <w:szCs w:val="24"/>
              <w:lang w:val="fr-FR"/>
            </w:rPr>
          </w:pPr>
          <w:r>
            <w:rPr>
              <w:rFonts w:ascii="Cambria" w:eastAsia="Cambria" w:hAnsi="Cambria" w:cs="Cambria"/>
              <w:b/>
              <w:bCs/>
              <w:smallCaps/>
              <w:sz w:val="24"/>
              <w:szCs w:val="24"/>
              <w:lang w:val="fr-FR"/>
            </w:rPr>
            <w:t>Trousse à outils de l’Inventaire national des GES de l’EPA</w:t>
          </w:r>
        </w:p>
      </w:tc>
      <w:tc>
        <w:tcPr>
          <w:tcW w:w="5040" w:type="dxa"/>
          <w:vAlign w:val="center"/>
        </w:tcPr>
        <w:p w:rsidR="00C97997" w:rsidRPr="005876EF" w:rsidRDefault="00C97997" w:rsidP="00555DCB">
          <w:pPr>
            <w:pStyle w:val="Header"/>
            <w:jc w:val="right"/>
            <w:rPr>
              <w:rStyle w:val="BookTitle"/>
              <w:sz w:val="24"/>
              <w:szCs w:val="24"/>
              <w:lang w:val="fr-FR"/>
            </w:rPr>
          </w:pPr>
          <w:r>
            <w:rPr>
              <w:rFonts w:ascii="Cambria" w:eastAsia="Cambria" w:hAnsi="Cambria" w:cs="Cambria"/>
              <w:b/>
              <w:bCs/>
              <w:smallCaps/>
              <w:sz w:val="24"/>
              <w:szCs w:val="24"/>
              <w:lang w:val="fr-FR"/>
            </w:rPr>
            <w:t>Circulaire de création d’un inventaire national des GES</w:t>
          </w:r>
        </w:p>
      </w:tc>
      <w:tc>
        <w:tcPr>
          <w:tcW w:w="1620" w:type="dxa"/>
          <w:vAlign w:val="center"/>
        </w:tcPr>
        <w:p w:rsidR="00C97997" w:rsidRDefault="00C97997" w:rsidP="00555DCB">
          <w:pPr>
            <w:pStyle w:val="Header"/>
            <w:jc w:val="both"/>
          </w:pPr>
          <w:r>
            <w:rPr>
              <w:noProof/>
            </w:rPr>
            <w:drawing>
              <wp:inline distT="0" distB="0" distL="0" distR="0">
                <wp:extent cx="960417" cy="655608"/>
                <wp:effectExtent l="0" t="0" r="0" b="0"/>
                <wp:docPr id="8" name="Picture 8" descr="New Template Workbook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ew Template Workbook Cover.png"/>
                        <pic:cNvPicPr>
                          <a:picLocks noChangeAspect="1" noChangeArrowheads="1"/>
                        </pic:cNvPicPr>
                      </pic:nvPicPr>
                      <pic:blipFill>
                        <a:blip r:embed="rId1">
                          <a:extLst>
                            <a:ext uri="{28A0092B-C50C-407E-A947-70E740481C1C}">
                              <a14:useLocalDpi xmlns:a14="http://schemas.microsoft.com/office/drawing/2010/main" val="0"/>
                            </a:ext>
                          </a:extLst>
                        </a:blip>
                        <a:srcRect l="6772" t="7156" r="72476" b="74411"/>
                        <a:stretch>
                          <a:fillRect/>
                        </a:stretch>
                      </pic:blipFill>
                      <pic:spPr bwMode="auto">
                        <a:xfrm>
                          <a:off x="0" y="0"/>
                          <a:ext cx="960851" cy="655904"/>
                        </a:xfrm>
                        <a:prstGeom prst="rect">
                          <a:avLst/>
                        </a:prstGeom>
                        <a:noFill/>
                        <a:ln>
                          <a:noFill/>
                        </a:ln>
                      </pic:spPr>
                    </pic:pic>
                  </a:graphicData>
                </a:graphic>
              </wp:inline>
            </w:drawing>
          </w:r>
        </w:p>
      </w:tc>
    </w:tr>
  </w:tbl>
  <w:p w:rsidR="00C97997" w:rsidRDefault="00C97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997" w:rsidRDefault="00C97997" w:rsidP="00555DCB">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997" w:rsidRDefault="00C97997" w:rsidP="00555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576F8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E2620"/>
    <w:multiLevelType w:val="hybridMultilevel"/>
    <w:tmpl w:val="97C620F4"/>
    <w:lvl w:ilvl="0" w:tplc="25A20B8C">
      <w:numFmt w:val="bullet"/>
      <w:lvlText w:val="•"/>
      <w:lvlJc w:val="left"/>
      <w:pPr>
        <w:ind w:left="720" w:hanging="360"/>
      </w:pPr>
      <w:rPr>
        <w:rFonts w:ascii="Calibri" w:eastAsiaTheme="minorHAnsi" w:hAnsi="Calibri" w:cs="Palatino-Roman" w:hint="default"/>
      </w:rPr>
    </w:lvl>
    <w:lvl w:ilvl="1" w:tplc="6F7A0082" w:tentative="1">
      <w:start w:val="1"/>
      <w:numFmt w:val="bullet"/>
      <w:lvlText w:val="o"/>
      <w:lvlJc w:val="left"/>
      <w:pPr>
        <w:ind w:left="1440" w:hanging="360"/>
      </w:pPr>
      <w:rPr>
        <w:rFonts w:ascii="Courier New" w:hAnsi="Courier New" w:cs="Courier New" w:hint="default"/>
      </w:rPr>
    </w:lvl>
    <w:lvl w:ilvl="2" w:tplc="CB2629F2" w:tentative="1">
      <w:start w:val="1"/>
      <w:numFmt w:val="bullet"/>
      <w:lvlText w:val=""/>
      <w:lvlJc w:val="left"/>
      <w:pPr>
        <w:ind w:left="2160" w:hanging="360"/>
      </w:pPr>
      <w:rPr>
        <w:rFonts w:ascii="Wingdings" w:hAnsi="Wingdings" w:hint="default"/>
      </w:rPr>
    </w:lvl>
    <w:lvl w:ilvl="3" w:tplc="B55AEF1A" w:tentative="1">
      <w:start w:val="1"/>
      <w:numFmt w:val="bullet"/>
      <w:lvlText w:val=""/>
      <w:lvlJc w:val="left"/>
      <w:pPr>
        <w:ind w:left="2880" w:hanging="360"/>
      </w:pPr>
      <w:rPr>
        <w:rFonts w:ascii="Symbol" w:hAnsi="Symbol" w:hint="default"/>
      </w:rPr>
    </w:lvl>
    <w:lvl w:ilvl="4" w:tplc="60D64720" w:tentative="1">
      <w:start w:val="1"/>
      <w:numFmt w:val="bullet"/>
      <w:lvlText w:val="o"/>
      <w:lvlJc w:val="left"/>
      <w:pPr>
        <w:ind w:left="3600" w:hanging="360"/>
      </w:pPr>
      <w:rPr>
        <w:rFonts w:ascii="Courier New" w:hAnsi="Courier New" w:cs="Courier New" w:hint="default"/>
      </w:rPr>
    </w:lvl>
    <w:lvl w:ilvl="5" w:tplc="0254884A" w:tentative="1">
      <w:start w:val="1"/>
      <w:numFmt w:val="bullet"/>
      <w:lvlText w:val=""/>
      <w:lvlJc w:val="left"/>
      <w:pPr>
        <w:ind w:left="4320" w:hanging="360"/>
      </w:pPr>
      <w:rPr>
        <w:rFonts w:ascii="Wingdings" w:hAnsi="Wingdings" w:hint="default"/>
      </w:rPr>
    </w:lvl>
    <w:lvl w:ilvl="6" w:tplc="E690C2A0" w:tentative="1">
      <w:start w:val="1"/>
      <w:numFmt w:val="bullet"/>
      <w:lvlText w:val=""/>
      <w:lvlJc w:val="left"/>
      <w:pPr>
        <w:ind w:left="5040" w:hanging="360"/>
      </w:pPr>
      <w:rPr>
        <w:rFonts w:ascii="Symbol" w:hAnsi="Symbol" w:hint="default"/>
      </w:rPr>
    </w:lvl>
    <w:lvl w:ilvl="7" w:tplc="F52C6080" w:tentative="1">
      <w:start w:val="1"/>
      <w:numFmt w:val="bullet"/>
      <w:lvlText w:val="o"/>
      <w:lvlJc w:val="left"/>
      <w:pPr>
        <w:ind w:left="5760" w:hanging="360"/>
      </w:pPr>
      <w:rPr>
        <w:rFonts w:ascii="Courier New" w:hAnsi="Courier New" w:cs="Courier New" w:hint="default"/>
      </w:rPr>
    </w:lvl>
    <w:lvl w:ilvl="8" w:tplc="873C7B66" w:tentative="1">
      <w:start w:val="1"/>
      <w:numFmt w:val="bullet"/>
      <w:lvlText w:val=""/>
      <w:lvlJc w:val="left"/>
      <w:pPr>
        <w:ind w:left="6480" w:hanging="360"/>
      </w:pPr>
      <w:rPr>
        <w:rFonts w:ascii="Wingdings" w:hAnsi="Wingdings" w:hint="default"/>
      </w:rPr>
    </w:lvl>
  </w:abstractNum>
  <w:abstractNum w:abstractNumId="2">
    <w:nsid w:val="0A9D68E5"/>
    <w:multiLevelType w:val="hybridMultilevel"/>
    <w:tmpl w:val="BF0487E4"/>
    <w:lvl w:ilvl="0" w:tplc="F342F228">
      <w:start w:val="1"/>
      <w:numFmt w:val="bullet"/>
      <w:lvlText w:val=""/>
      <w:lvlJc w:val="left"/>
      <w:pPr>
        <w:ind w:left="720" w:hanging="360"/>
      </w:pPr>
      <w:rPr>
        <w:rFonts w:ascii="Symbol" w:hAnsi="Symbol" w:hint="default"/>
      </w:rPr>
    </w:lvl>
    <w:lvl w:ilvl="1" w:tplc="9FD2EC12" w:tentative="1">
      <w:start w:val="1"/>
      <w:numFmt w:val="bullet"/>
      <w:lvlText w:val="o"/>
      <w:lvlJc w:val="left"/>
      <w:pPr>
        <w:ind w:left="1440" w:hanging="360"/>
      </w:pPr>
      <w:rPr>
        <w:rFonts w:ascii="Courier New" w:hAnsi="Courier New" w:cs="Courier New" w:hint="default"/>
      </w:rPr>
    </w:lvl>
    <w:lvl w:ilvl="2" w:tplc="07FA3D94" w:tentative="1">
      <w:start w:val="1"/>
      <w:numFmt w:val="bullet"/>
      <w:lvlText w:val=""/>
      <w:lvlJc w:val="left"/>
      <w:pPr>
        <w:ind w:left="2160" w:hanging="360"/>
      </w:pPr>
      <w:rPr>
        <w:rFonts w:ascii="Wingdings" w:hAnsi="Wingdings" w:hint="default"/>
      </w:rPr>
    </w:lvl>
    <w:lvl w:ilvl="3" w:tplc="DFC41526" w:tentative="1">
      <w:start w:val="1"/>
      <w:numFmt w:val="bullet"/>
      <w:lvlText w:val=""/>
      <w:lvlJc w:val="left"/>
      <w:pPr>
        <w:ind w:left="2880" w:hanging="360"/>
      </w:pPr>
      <w:rPr>
        <w:rFonts w:ascii="Symbol" w:hAnsi="Symbol" w:hint="default"/>
      </w:rPr>
    </w:lvl>
    <w:lvl w:ilvl="4" w:tplc="A71082B8" w:tentative="1">
      <w:start w:val="1"/>
      <w:numFmt w:val="bullet"/>
      <w:lvlText w:val="o"/>
      <w:lvlJc w:val="left"/>
      <w:pPr>
        <w:ind w:left="3600" w:hanging="360"/>
      </w:pPr>
      <w:rPr>
        <w:rFonts w:ascii="Courier New" w:hAnsi="Courier New" w:cs="Courier New" w:hint="default"/>
      </w:rPr>
    </w:lvl>
    <w:lvl w:ilvl="5" w:tplc="36C6992C" w:tentative="1">
      <w:start w:val="1"/>
      <w:numFmt w:val="bullet"/>
      <w:lvlText w:val=""/>
      <w:lvlJc w:val="left"/>
      <w:pPr>
        <w:ind w:left="4320" w:hanging="360"/>
      </w:pPr>
      <w:rPr>
        <w:rFonts w:ascii="Wingdings" w:hAnsi="Wingdings" w:hint="default"/>
      </w:rPr>
    </w:lvl>
    <w:lvl w:ilvl="6" w:tplc="C660E6F8" w:tentative="1">
      <w:start w:val="1"/>
      <w:numFmt w:val="bullet"/>
      <w:lvlText w:val=""/>
      <w:lvlJc w:val="left"/>
      <w:pPr>
        <w:ind w:left="5040" w:hanging="360"/>
      </w:pPr>
      <w:rPr>
        <w:rFonts w:ascii="Symbol" w:hAnsi="Symbol" w:hint="default"/>
      </w:rPr>
    </w:lvl>
    <w:lvl w:ilvl="7" w:tplc="3D2296B8" w:tentative="1">
      <w:start w:val="1"/>
      <w:numFmt w:val="bullet"/>
      <w:lvlText w:val="o"/>
      <w:lvlJc w:val="left"/>
      <w:pPr>
        <w:ind w:left="5760" w:hanging="360"/>
      </w:pPr>
      <w:rPr>
        <w:rFonts w:ascii="Courier New" w:hAnsi="Courier New" w:cs="Courier New" w:hint="default"/>
      </w:rPr>
    </w:lvl>
    <w:lvl w:ilvl="8" w:tplc="B66A9084" w:tentative="1">
      <w:start w:val="1"/>
      <w:numFmt w:val="bullet"/>
      <w:lvlText w:val=""/>
      <w:lvlJc w:val="left"/>
      <w:pPr>
        <w:ind w:left="6480" w:hanging="360"/>
      </w:pPr>
      <w:rPr>
        <w:rFonts w:ascii="Wingdings" w:hAnsi="Wingdings" w:hint="default"/>
      </w:rPr>
    </w:lvl>
  </w:abstractNum>
  <w:abstractNum w:abstractNumId="3">
    <w:nsid w:val="16D93793"/>
    <w:multiLevelType w:val="hybridMultilevel"/>
    <w:tmpl w:val="A1142116"/>
    <w:lvl w:ilvl="0" w:tplc="ECF8A49C">
      <w:start w:val="1"/>
      <w:numFmt w:val="bullet"/>
      <w:lvlText w:val=""/>
      <w:lvlJc w:val="left"/>
      <w:pPr>
        <w:ind w:left="720" w:hanging="360"/>
      </w:pPr>
      <w:rPr>
        <w:rFonts w:ascii="Symbol" w:hAnsi="Symbol" w:hint="default"/>
      </w:rPr>
    </w:lvl>
    <w:lvl w:ilvl="1" w:tplc="789A2F62" w:tentative="1">
      <w:start w:val="1"/>
      <w:numFmt w:val="bullet"/>
      <w:lvlText w:val="o"/>
      <w:lvlJc w:val="left"/>
      <w:pPr>
        <w:ind w:left="1440" w:hanging="360"/>
      </w:pPr>
      <w:rPr>
        <w:rFonts w:ascii="Courier New" w:hAnsi="Courier New" w:cs="Courier New" w:hint="default"/>
      </w:rPr>
    </w:lvl>
    <w:lvl w:ilvl="2" w:tplc="32D69C38" w:tentative="1">
      <w:start w:val="1"/>
      <w:numFmt w:val="bullet"/>
      <w:lvlText w:val=""/>
      <w:lvlJc w:val="left"/>
      <w:pPr>
        <w:ind w:left="2160" w:hanging="360"/>
      </w:pPr>
      <w:rPr>
        <w:rFonts w:ascii="Wingdings" w:hAnsi="Wingdings" w:hint="default"/>
      </w:rPr>
    </w:lvl>
    <w:lvl w:ilvl="3" w:tplc="BBB20F44" w:tentative="1">
      <w:start w:val="1"/>
      <w:numFmt w:val="bullet"/>
      <w:lvlText w:val=""/>
      <w:lvlJc w:val="left"/>
      <w:pPr>
        <w:ind w:left="2880" w:hanging="360"/>
      </w:pPr>
      <w:rPr>
        <w:rFonts w:ascii="Symbol" w:hAnsi="Symbol" w:hint="default"/>
      </w:rPr>
    </w:lvl>
    <w:lvl w:ilvl="4" w:tplc="EC564B2A" w:tentative="1">
      <w:start w:val="1"/>
      <w:numFmt w:val="bullet"/>
      <w:lvlText w:val="o"/>
      <w:lvlJc w:val="left"/>
      <w:pPr>
        <w:ind w:left="3600" w:hanging="360"/>
      </w:pPr>
      <w:rPr>
        <w:rFonts w:ascii="Courier New" w:hAnsi="Courier New" w:cs="Courier New" w:hint="default"/>
      </w:rPr>
    </w:lvl>
    <w:lvl w:ilvl="5" w:tplc="DF289C24" w:tentative="1">
      <w:start w:val="1"/>
      <w:numFmt w:val="bullet"/>
      <w:lvlText w:val=""/>
      <w:lvlJc w:val="left"/>
      <w:pPr>
        <w:ind w:left="4320" w:hanging="360"/>
      </w:pPr>
      <w:rPr>
        <w:rFonts w:ascii="Wingdings" w:hAnsi="Wingdings" w:hint="default"/>
      </w:rPr>
    </w:lvl>
    <w:lvl w:ilvl="6" w:tplc="B896C2B4" w:tentative="1">
      <w:start w:val="1"/>
      <w:numFmt w:val="bullet"/>
      <w:lvlText w:val=""/>
      <w:lvlJc w:val="left"/>
      <w:pPr>
        <w:ind w:left="5040" w:hanging="360"/>
      </w:pPr>
      <w:rPr>
        <w:rFonts w:ascii="Symbol" w:hAnsi="Symbol" w:hint="default"/>
      </w:rPr>
    </w:lvl>
    <w:lvl w:ilvl="7" w:tplc="09F8D452" w:tentative="1">
      <w:start w:val="1"/>
      <w:numFmt w:val="bullet"/>
      <w:lvlText w:val="o"/>
      <w:lvlJc w:val="left"/>
      <w:pPr>
        <w:ind w:left="5760" w:hanging="360"/>
      </w:pPr>
      <w:rPr>
        <w:rFonts w:ascii="Courier New" w:hAnsi="Courier New" w:cs="Courier New" w:hint="default"/>
      </w:rPr>
    </w:lvl>
    <w:lvl w:ilvl="8" w:tplc="F5EC18B2" w:tentative="1">
      <w:start w:val="1"/>
      <w:numFmt w:val="bullet"/>
      <w:lvlText w:val=""/>
      <w:lvlJc w:val="left"/>
      <w:pPr>
        <w:ind w:left="6480" w:hanging="360"/>
      </w:pPr>
      <w:rPr>
        <w:rFonts w:ascii="Wingdings" w:hAnsi="Wingdings" w:hint="default"/>
      </w:rPr>
    </w:lvl>
  </w:abstractNum>
  <w:abstractNum w:abstractNumId="4">
    <w:nsid w:val="1F8A343B"/>
    <w:multiLevelType w:val="hybridMultilevel"/>
    <w:tmpl w:val="10F6237C"/>
    <w:lvl w:ilvl="0" w:tplc="68A88068">
      <w:start w:val="1"/>
      <w:numFmt w:val="bullet"/>
      <w:lvlText w:val=""/>
      <w:lvlJc w:val="left"/>
      <w:pPr>
        <w:ind w:left="720" w:hanging="360"/>
      </w:pPr>
      <w:rPr>
        <w:rFonts w:ascii="Wingdings" w:hAnsi="Wingdings" w:hint="default"/>
        <w:color w:val="548DD4" w:themeColor="text2" w:themeTint="99"/>
      </w:rPr>
    </w:lvl>
    <w:lvl w:ilvl="1" w:tplc="8D047E36" w:tentative="1">
      <w:start w:val="1"/>
      <w:numFmt w:val="bullet"/>
      <w:lvlText w:val="o"/>
      <w:lvlJc w:val="left"/>
      <w:pPr>
        <w:ind w:left="1440" w:hanging="360"/>
      </w:pPr>
      <w:rPr>
        <w:rFonts w:ascii="Courier New" w:hAnsi="Courier New" w:cs="Courier New" w:hint="default"/>
      </w:rPr>
    </w:lvl>
    <w:lvl w:ilvl="2" w:tplc="6794FDCE" w:tentative="1">
      <w:start w:val="1"/>
      <w:numFmt w:val="bullet"/>
      <w:lvlText w:val=""/>
      <w:lvlJc w:val="left"/>
      <w:pPr>
        <w:ind w:left="2160" w:hanging="360"/>
      </w:pPr>
      <w:rPr>
        <w:rFonts w:ascii="Wingdings" w:hAnsi="Wingdings" w:hint="default"/>
      </w:rPr>
    </w:lvl>
    <w:lvl w:ilvl="3" w:tplc="5BC63204" w:tentative="1">
      <w:start w:val="1"/>
      <w:numFmt w:val="bullet"/>
      <w:lvlText w:val=""/>
      <w:lvlJc w:val="left"/>
      <w:pPr>
        <w:ind w:left="2880" w:hanging="360"/>
      </w:pPr>
      <w:rPr>
        <w:rFonts w:ascii="Symbol" w:hAnsi="Symbol" w:hint="default"/>
      </w:rPr>
    </w:lvl>
    <w:lvl w:ilvl="4" w:tplc="1DBAD5E8" w:tentative="1">
      <w:start w:val="1"/>
      <w:numFmt w:val="bullet"/>
      <w:lvlText w:val="o"/>
      <w:lvlJc w:val="left"/>
      <w:pPr>
        <w:ind w:left="3600" w:hanging="360"/>
      </w:pPr>
      <w:rPr>
        <w:rFonts w:ascii="Courier New" w:hAnsi="Courier New" w:cs="Courier New" w:hint="default"/>
      </w:rPr>
    </w:lvl>
    <w:lvl w:ilvl="5" w:tplc="C5C8074A" w:tentative="1">
      <w:start w:val="1"/>
      <w:numFmt w:val="bullet"/>
      <w:lvlText w:val=""/>
      <w:lvlJc w:val="left"/>
      <w:pPr>
        <w:ind w:left="4320" w:hanging="360"/>
      </w:pPr>
      <w:rPr>
        <w:rFonts w:ascii="Wingdings" w:hAnsi="Wingdings" w:hint="default"/>
      </w:rPr>
    </w:lvl>
    <w:lvl w:ilvl="6" w:tplc="1548EF90" w:tentative="1">
      <w:start w:val="1"/>
      <w:numFmt w:val="bullet"/>
      <w:lvlText w:val=""/>
      <w:lvlJc w:val="left"/>
      <w:pPr>
        <w:ind w:left="5040" w:hanging="360"/>
      </w:pPr>
      <w:rPr>
        <w:rFonts w:ascii="Symbol" w:hAnsi="Symbol" w:hint="default"/>
      </w:rPr>
    </w:lvl>
    <w:lvl w:ilvl="7" w:tplc="027473E8" w:tentative="1">
      <w:start w:val="1"/>
      <w:numFmt w:val="bullet"/>
      <w:lvlText w:val="o"/>
      <w:lvlJc w:val="left"/>
      <w:pPr>
        <w:ind w:left="5760" w:hanging="360"/>
      </w:pPr>
      <w:rPr>
        <w:rFonts w:ascii="Courier New" w:hAnsi="Courier New" w:cs="Courier New" w:hint="default"/>
      </w:rPr>
    </w:lvl>
    <w:lvl w:ilvl="8" w:tplc="08F856AA" w:tentative="1">
      <w:start w:val="1"/>
      <w:numFmt w:val="bullet"/>
      <w:lvlText w:val=""/>
      <w:lvlJc w:val="left"/>
      <w:pPr>
        <w:ind w:left="6480" w:hanging="360"/>
      </w:pPr>
      <w:rPr>
        <w:rFonts w:ascii="Wingdings" w:hAnsi="Wingdings" w:hint="default"/>
      </w:rPr>
    </w:lvl>
  </w:abstractNum>
  <w:abstractNum w:abstractNumId="5">
    <w:nsid w:val="21027F48"/>
    <w:multiLevelType w:val="hybridMultilevel"/>
    <w:tmpl w:val="93140482"/>
    <w:lvl w:ilvl="0" w:tplc="94FC0780">
      <w:start w:val="1"/>
      <w:numFmt w:val="decimal"/>
      <w:lvlText w:val="%1)"/>
      <w:lvlJc w:val="left"/>
      <w:pPr>
        <w:ind w:left="720" w:hanging="360"/>
      </w:pPr>
      <w:rPr>
        <w:rFonts w:hint="default"/>
      </w:rPr>
    </w:lvl>
    <w:lvl w:ilvl="1" w:tplc="16A4F004" w:tentative="1">
      <w:start w:val="1"/>
      <w:numFmt w:val="lowerLetter"/>
      <w:lvlText w:val="%2."/>
      <w:lvlJc w:val="left"/>
      <w:pPr>
        <w:ind w:left="1440" w:hanging="360"/>
      </w:pPr>
    </w:lvl>
    <w:lvl w:ilvl="2" w:tplc="7EA867A4" w:tentative="1">
      <w:start w:val="1"/>
      <w:numFmt w:val="lowerRoman"/>
      <w:lvlText w:val="%3."/>
      <w:lvlJc w:val="right"/>
      <w:pPr>
        <w:ind w:left="2160" w:hanging="180"/>
      </w:pPr>
    </w:lvl>
    <w:lvl w:ilvl="3" w:tplc="5A3405DC" w:tentative="1">
      <w:start w:val="1"/>
      <w:numFmt w:val="decimal"/>
      <w:lvlText w:val="%4."/>
      <w:lvlJc w:val="left"/>
      <w:pPr>
        <w:ind w:left="2880" w:hanging="360"/>
      </w:pPr>
    </w:lvl>
    <w:lvl w:ilvl="4" w:tplc="1F1AABF0" w:tentative="1">
      <w:start w:val="1"/>
      <w:numFmt w:val="lowerLetter"/>
      <w:lvlText w:val="%5."/>
      <w:lvlJc w:val="left"/>
      <w:pPr>
        <w:ind w:left="3600" w:hanging="360"/>
      </w:pPr>
    </w:lvl>
    <w:lvl w:ilvl="5" w:tplc="B0CACA04" w:tentative="1">
      <w:start w:val="1"/>
      <w:numFmt w:val="lowerRoman"/>
      <w:lvlText w:val="%6."/>
      <w:lvlJc w:val="right"/>
      <w:pPr>
        <w:ind w:left="4320" w:hanging="180"/>
      </w:pPr>
    </w:lvl>
    <w:lvl w:ilvl="6" w:tplc="80C44822" w:tentative="1">
      <w:start w:val="1"/>
      <w:numFmt w:val="decimal"/>
      <w:lvlText w:val="%7."/>
      <w:lvlJc w:val="left"/>
      <w:pPr>
        <w:ind w:left="5040" w:hanging="360"/>
      </w:pPr>
    </w:lvl>
    <w:lvl w:ilvl="7" w:tplc="CB0E81F4" w:tentative="1">
      <w:start w:val="1"/>
      <w:numFmt w:val="lowerLetter"/>
      <w:lvlText w:val="%8."/>
      <w:lvlJc w:val="left"/>
      <w:pPr>
        <w:ind w:left="5760" w:hanging="360"/>
      </w:pPr>
    </w:lvl>
    <w:lvl w:ilvl="8" w:tplc="1364270E" w:tentative="1">
      <w:start w:val="1"/>
      <w:numFmt w:val="lowerRoman"/>
      <w:lvlText w:val="%9."/>
      <w:lvlJc w:val="right"/>
      <w:pPr>
        <w:ind w:left="6480" w:hanging="180"/>
      </w:pPr>
    </w:lvl>
  </w:abstractNum>
  <w:abstractNum w:abstractNumId="6">
    <w:nsid w:val="28191076"/>
    <w:multiLevelType w:val="hybridMultilevel"/>
    <w:tmpl w:val="859AE834"/>
    <w:lvl w:ilvl="0" w:tplc="1AEE9008">
      <w:start w:val="1"/>
      <w:numFmt w:val="bullet"/>
      <w:lvlText w:val=""/>
      <w:lvlJc w:val="left"/>
      <w:pPr>
        <w:ind w:left="720" w:hanging="360"/>
      </w:pPr>
      <w:rPr>
        <w:rFonts w:ascii="Symbol" w:hAnsi="Symbol" w:hint="default"/>
        <w:color w:val="auto"/>
      </w:rPr>
    </w:lvl>
    <w:lvl w:ilvl="1" w:tplc="FB126D9A" w:tentative="1">
      <w:start w:val="1"/>
      <w:numFmt w:val="bullet"/>
      <w:lvlText w:val="o"/>
      <w:lvlJc w:val="left"/>
      <w:pPr>
        <w:ind w:left="1440" w:hanging="360"/>
      </w:pPr>
      <w:rPr>
        <w:rFonts w:ascii="Courier New" w:hAnsi="Courier New" w:cs="Courier New" w:hint="default"/>
      </w:rPr>
    </w:lvl>
    <w:lvl w:ilvl="2" w:tplc="2910BD3C" w:tentative="1">
      <w:start w:val="1"/>
      <w:numFmt w:val="bullet"/>
      <w:lvlText w:val=""/>
      <w:lvlJc w:val="left"/>
      <w:pPr>
        <w:ind w:left="2160" w:hanging="360"/>
      </w:pPr>
      <w:rPr>
        <w:rFonts w:ascii="Wingdings" w:hAnsi="Wingdings" w:hint="default"/>
      </w:rPr>
    </w:lvl>
    <w:lvl w:ilvl="3" w:tplc="20DCE4F8" w:tentative="1">
      <w:start w:val="1"/>
      <w:numFmt w:val="bullet"/>
      <w:lvlText w:val=""/>
      <w:lvlJc w:val="left"/>
      <w:pPr>
        <w:ind w:left="2880" w:hanging="360"/>
      </w:pPr>
      <w:rPr>
        <w:rFonts w:ascii="Symbol" w:hAnsi="Symbol" w:hint="default"/>
      </w:rPr>
    </w:lvl>
    <w:lvl w:ilvl="4" w:tplc="A09E6746" w:tentative="1">
      <w:start w:val="1"/>
      <w:numFmt w:val="bullet"/>
      <w:lvlText w:val="o"/>
      <w:lvlJc w:val="left"/>
      <w:pPr>
        <w:ind w:left="3600" w:hanging="360"/>
      </w:pPr>
      <w:rPr>
        <w:rFonts w:ascii="Courier New" w:hAnsi="Courier New" w:cs="Courier New" w:hint="default"/>
      </w:rPr>
    </w:lvl>
    <w:lvl w:ilvl="5" w:tplc="4552E1BE" w:tentative="1">
      <w:start w:val="1"/>
      <w:numFmt w:val="bullet"/>
      <w:lvlText w:val=""/>
      <w:lvlJc w:val="left"/>
      <w:pPr>
        <w:ind w:left="4320" w:hanging="360"/>
      </w:pPr>
      <w:rPr>
        <w:rFonts w:ascii="Wingdings" w:hAnsi="Wingdings" w:hint="default"/>
      </w:rPr>
    </w:lvl>
    <w:lvl w:ilvl="6" w:tplc="FA36ACF2" w:tentative="1">
      <w:start w:val="1"/>
      <w:numFmt w:val="bullet"/>
      <w:lvlText w:val=""/>
      <w:lvlJc w:val="left"/>
      <w:pPr>
        <w:ind w:left="5040" w:hanging="360"/>
      </w:pPr>
      <w:rPr>
        <w:rFonts w:ascii="Symbol" w:hAnsi="Symbol" w:hint="default"/>
      </w:rPr>
    </w:lvl>
    <w:lvl w:ilvl="7" w:tplc="4D04E288" w:tentative="1">
      <w:start w:val="1"/>
      <w:numFmt w:val="bullet"/>
      <w:lvlText w:val="o"/>
      <w:lvlJc w:val="left"/>
      <w:pPr>
        <w:ind w:left="5760" w:hanging="360"/>
      </w:pPr>
      <w:rPr>
        <w:rFonts w:ascii="Courier New" w:hAnsi="Courier New" w:cs="Courier New" w:hint="default"/>
      </w:rPr>
    </w:lvl>
    <w:lvl w:ilvl="8" w:tplc="18A8668A" w:tentative="1">
      <w:start w:val="1"/>
      <w:numFmt w:val="bullet"/>
      <w:lvlText w:val=""/>
      <w:lvlJc w:val="left"/>
      <w:pPr>
        <w:ind w:left="6480" w:hanging="360"/>
      </w:pPr>
      <w:rPr>
        <w:rFonts w:ascii="Wingdings" w:hAnsi="Wingdings" w:hint="default"/>
      </w:rPr>
    </w:lvl>
  </w:abstractNum>
  <w:abstractNum w:abstractNumId="7">
    <w:nsid w:val="2ACE57B5"/>
    <w:multiLevelType w:val="hybridMultilevel"/>
    <w:tmpl w:val="E8E8A7AA"/>
    <w:lvl w:ilvl="0" w:tplc="F3464B38">
      <w:start w:val="1"/>
      <w:numFmt w:val="bullet"/>
      <w:lvlText w:val=""/>
      <w:lvlJc w:val="left"/>
      <w:pPr>
        <w:ind w:left="720" w:hanging="360"/>
      </w:pPr>
      <w:rPr>
        <w:rFonts w:ascii="Symbol" w:hAnsi="Symbol" w:hint="default"/>
      </w:rPr>
    </w:lvl>
    <w:lvl w:ilvl="1" w:tplc="F19A5C88" w:tentative="1">
      <w:start w:val="1"/>
      <w:numFmt w:val="bullet"/>
      <w:lvlText w:val="o"/>
      <w:lvlJc w:val="left"/>
      <w:pPr>
        <w:ind w:left="1440" w:hanging="360"/>
      </w:pPr>
      <w:rPr>
        <w:rFonts w:ascii="Courier New" w:hAnsi="Courier New" w:cs="Courier New" w:hint="default"/>
      </w:rPr>
    </w:lvl>
    <w:lvl w:ilvl="2" w:tplc="568CCFEA" w:tentative="1">
      <w:start w:val="1"/>
      <w:numFmt w:val="bullet"/>
      <w:lvlText w:val=""/>
      <w:lvlJc w:val="left"/>
      <w:pPr>
        <w:ind w:left="2160" w:hanging="360"/>
      </w:pPr>
      <w:rPr>
        <w:rFonts w:ascii="Wingdings" w:hAnsi="Wingdings" w:hint="default"/>
      </w:rPr>
    </w:lvl>
    <w:lvl w:ilvl="3" w:tplc="B9988EFA" w:tentative="1">
      <w:start w:val="1"/>
      <w:numFmt w:val="bullet"/>
      <w:lvlText w:val=""/>
      <w:lvlJc w:val="left"/>
      <w:pPr>
        <w:ind w:left="2880" w:hanging="360"/>
      </w:pPr>
      <w:rPr>
        <w:rFonts w:ascii="Symbol" w:hAnsi="Symbol" w:hint="default"/>
      </w:rPr>
    </w:lvl>
    <w:lvl w:ilvl="4" w:tplc="836674BC" w:tentative="1">
      <w:start w:val="1"/>
      <w:numFmt w:val="bullet"/>
      <w:lvlText w:val="o"/>
      <w:lvlJc w:val="left"/>
      <w:pPr>
        <w:ind w:left="3600" w:hanging="360"/>
      </w:pPr>
      <w:rPr>
        <w:rFonts w:ascii="Courier New" w:hAnsi="Courier New" w:cs="Courier New" w:hint="default"/>
      </w:rPr>
    </w:lvl>
    <w:lvl w:ilvl="5" w:tplc="EDA456FA" w:tentative="1">
      <w:start w:val="1"/>
      <w:numFmt w:val="bullet"/>
      <w:lvlText w:val=""/>
      <w:lvlJc w:val="left"/>
      <w:pPr>
        <w:ind w:left="4320" w:hanging="360"/>
      </w:pPr>
      <w:rPr>
        <w:rFonts w:ascii="Wingdings" w:hAnsi="Wingdings" w:hint="default"/>
      </w:rPr>
    </w:lvl>
    <w:lvl w:ilvl="6" w:tplc="486604A6" w:tentative="1">
      <w:start w:val="1"/>
      <w:numFmt w:val="bullet"/>
      <w:lvlText w:val=""/>
      <w:lvlJc w:val="left"/>
      <w:pPr>
        <w:ind w:left="5040" w:hanging="360"/>
      </w:pPr>
      <w:rPr>
        <w:rFonts w:ascii="Symbol" w:hAnsi="Symbol" w:hint="default"/>
      </w:rPr>
    </w:lvl>
    <w:lvl w:ilvl="7" w:tplc="D540A6A6" w:tentative="1">
      <w:start w:val="1"/>
      <w:numFmt w:val="bullet"/>
      <w:lvlText w:val="o"/>
      <w:lvlJc w:val="left"/>
      <w:pPr>
        <w:ind w:left="5760" w:hanging="360"/>
      </w:pPr>
      <w:rPr>
        <w:rFonts w:ascii="Courier New" w:hAnsi="Courier New" w:cs="Courier New" w:hint="default"/>
      </w:rPr>
    </w:lvl>
    <w:lvl w:ilvl="8" w:tplc="E0CC93E2" w:tentative="1">
      <w:start w:val="1"/>
      <w:numFmt w:val="bullet"/>
      <w:lvlText w:val=""/>
      <w:lvlJc w:val="left"/>
      <w:pPr>
        <w:ind w:left="6480" w:hanging="360"/>
      </w:pPr>
      <w:rPr>
        <w:rFonts w:ascii="Wingdings" w:hAnsi="Wingdings" w:hint="default"/>
      </w:rPr>
    </w:lvl>
  </w:abstractNum>
  <w:abstractNum w:abstractNumId="8">
    <w:nsid w:val="2B3015FF"/>
    <w:multiLevelType w:val="hybridMultilevel"/>
    <w:tmpl w:val="0F3E417C"/>
    <w:lvl w:ilvl="0" w:tplc="B5DC35E6">
      <w:start w:val="1"/>
      <w:numFmt w:val="bullet"/>
      <w:lvlText w:val=""/>
      <w:lvlJc w:val="left"/>
      <w:pPr>
        <w:ind w:left="720" w:hanging="360"/>
      </w:pPr>
      <w:rPr>
        <w:rFonts w:ascii="Symbol" w:hAnsi="Symbol" w:hint="default"/>
      </w:rPr>
    </w:lvl>
    <w:lvl w:ilvl="1" w:tplc="0A92FCAC" w:tentative="1">
      <w:start w:val="1"/>
      <w:numFmt w:val="bullet"/>
      <w:lvlText w:val="o"/>
      <w:lvlJc w:val="left"/>
      <w:pPr>
        <w:ind w:left="1440" w:hanging="360"/>
      </w:pPr>
      <w:rPr>
        <w:rFonts w:ascii="Courier New" w:hAnsi="Courier New" w:cs="Courier New" w:hint="default"/>
      </w:rPr>
    </w:lvl>
    <w:lvl w:ilvl="2" w:tplc="F118D91E" w:tentative="1">
      <w:start w:val="1"/>
      <w:numFmt w:val="bullet"/>
      <w:lvlText w:val=""/>
      <w:lvlJc w:val="left"/>
      <w:pPr>
        <w:ind w:left="2160" w:hanging="360"/>
      </w:pPr>
      <w:rPr>
        <w:rFonts w:ascii="Wingdings" w:hAnsi="Wingdings" w:hint="default"/>
      </w:rPr>
    </w:lvl>
    <w:lvl w:ilvl="3" w:tplc="E29C2C0C" w:tentative="1">
      <w:start w:val="1"/>
      <w:numFmt w:val="bullet"/>
      <w:lvlText w:val=""/>
      <w:lvlJc w:val="left"/>
      <w:pPr>
        <w:ind w:left="2880" w:hanging="360"/>
      </w:pPr>
      <w:rPr>
        <w:rFonts w:ascii="Symbol" w:hAnsi="Symbol" w:hint="default"/>
      </w:rPr>
    </w:lvl>
    <w:lvl w:ilvl="4" w:tplc="2C948D8E" w:tentative="1">
      <w:start w:val="1"/>
      <w:numFmt w:val="bullet"/>
      <w:lvlText w:val="o"/>
      <w:lvlJc w:val="left"/>
      <w:pPr>
        <w:ind w:left="3600" w:hanging="360"/>
      </w:pPr>
      <w:rPr>
        <w:rFonts w:ascii="Courier New" w:hAnsi="Courier New" w:cs="Courier New" w:hint="default"/>
      </w:rPr>
    </w:lvl>
    <w:lvl w:ilvl="5" w:tplc="061009B6" w:tentative="1">
      <w:start w:val="1"/>
      <w:numFmt w:val="bullet"/>
      <w:lvlText w:val=""/>
      <w:lvlJc w:val="left"/>
      <w:pPr>
        <w:ind w:left="4320" w:hanging="360"/>
      </w:pPr>
      <w:rPr>
        <w:rFonts w:ascii="Wingdings" w:hAnsi="Wingdings" w:hint="default"/>
      </w:rPr>
    </w:lvl>
    <w:lvl w:ilvl="6" w:tplc="FFC24036" w:tentative="1">
      <w:start w:val="1"/>
      <w:numFmt w:val="bullet"/>
      <w:lvlText w:val=""/>
      <w:lvlJc w:val="left"/>
      <w:pPr>
        <w:ind w:left="5040" w:hanging="360"/>
      </w:pPr>
      <w:rPr>
        <w:rFonts w:ascii="Symbol" w:hAnsi="Symbol" w:hint="default"/>
      </w:rPr>
    </w:lvl>
    <w:lvl w:ilvl="7" w:tplc="C3E6D750" w:tentative="1">
      <w:start w:val="1"/>
      <w:numFmt w:val="bullet"/>
      <w:lvlText w:val="o"/>
      <w:lvlJc w:val="left"/>
      <w:pPr>
        <w:ind w:left="5760" w:hanging="360"/>
      </w:pPr>
      <w:rPr>
        <w:rFonts w:ascii="Courier New" w:hAnsi="Courier New" w:cs="Courier New" w:hint="default"/>
      </w:rPr>
    </w:lvl>
    <w:lvl w:ilvl="8" w:tplc="D2905F84" w:tentative="1">
      <w:start w:val="1"/>
      <w:numFmt w:val="bullet"/>
      <w:lvlText w:val=""/>
      <w:lvlJc w:val="left"/>
      <w:pPr>
        <w:ind w:left="6480" w:hanging="360"/>
      </w:pPr>
      <w:rPr>
        <w:rFonts w:ascii="Wingdings" w:hAnsi="Wingdings" w:hint="default"/>
      </w:rPr>
    </w:lvl>
  </w:abstractNum>
  <w:abstractNum w:abstractNumId="9">
    <w:nsid w:val="2D03064E"/>
    <w:multiLevelType w:val="hybridMultilevel"/>
    <w:tmpl w:val="0BD0785C"/>
    <w:lvl w:ilvl="0" w:tplc="3B24616C">
      <w:start w:val="1"/>
      <w:numFmt w:val="bullet"/>
      <w:lvlText w:val=""/>
      <w:lvlJc w:val="left"/>
      <w:pPr>
        <w:ind w:left="720" w:hanging="360"/>
      </w:pPr>
      <w:rPr>
        <w:rFonts w:ascii="Symbol" w:hAnsi="Symbol" w:hint="default"/>
      </w:rPr>
    </w:lvl>
    <w:lvl w:ilvl="1" w:tplc="F2F65294" w:tentative="1">
      <w:start w:val="1"/>
      <w:numFmt w:val="bullet"/>
      <w:lvlText w:val="o"/>
      <w:lvlJc w:val="left"/>
      <w:pPr>
        <w:ind w:left="1440" w:hanging="360"/>
      </w:pPr>
      <w:rPr>
        <w:rFonts w:ascii="Courier New" w:hAnsi="Courier New" w:cs="Courier New" w:hint="default"/>
      </w:rPr>
    </w:lvl>
    <w:lvl w:ilvl="2" w:tplc="582E5942" w:tentative="1">
      <w:start w:val="1"/>
      <w:numFmt w:val="bullet"/>
      <w:lvlText w:val=""/>
      <w:lvlJc w:val="left"/>
      <w:pPr>
        <w:ind w:left="2160" w:hanging="360"/>
      </w:pPr>
      <w:rPr>
        <w:rFonts w:ascii="Wingdings" w:hAnsi="Wingdings" w:hint="default"/>
      </w:rPr>
    </w:lvl>
    <w:lvl w:ilvl="3" w:tplc="AB7C501E" w:tentative="1">
      <w:start w:val="1"/>
      <w:numFmt w:val="bullet"/>
      <w:lvlText w:val=""/>
      <w:lvlJc w:val="left"/>
      <w:pPr>
        <w:ind w:left="2880" w:hanging="360"/>
      </w:pPr>
      <w:rPr>
        <w:rFonts w:ascii="Symbol" w:hAnsi="Symbol" w:hint="default"/>
      </w:rPr>
    </w:lvl>
    <w:lvl w:ilvl="4" w:tplc="E5767AFA" w:tentative="1">
      <w:start w:val="1"/>
      <w:numFmt w:val="bullet"/>
      <w:lvlText w:val="o"/>
      <w:lvlJc w:val="left"/>
      <w:pPr>
        <w:ind w:left="3600" w:hanging="360"/>
      </w:pPr>
      <w:rPr>
        <w:rFonts w:ascii="Courier New" w:hAnsi="Courier New" w:cs="Courier New" w:hint="default"/>
      </w:rPr>
    </w:lvl>
    <w:lvl w:ilvl="5" w:tplc="51C6AD6E" w:tentative="1">
      <w:start w:val="1"/>
      <w:numFmt w:val="bullet"/>
      <w:lvlText w:val=""/>
      <w:lvlJc w:val="left"/>
      <w:pPr>
        <w:ind w:left="4320" w:hanging="360"/>
      </w:pPr>
      <w:rPr>
        <w:rFonts w:ascii="Wingdings" w:hAnsi="Wingdings" w:hint="default"/>
      </w:rPr>
    </w:lvl>
    <w:lvl w:ilvl="6" w:tplc="EF788D12" w:tentative="1">
      <w:start w:val="1"/>
      <w:numFmt w:val="bullet"/>
      <w:lvlText w:val=""/>
      <w:lvlJc w:val="left"/>
      <w:pPr>
        <w:ind w:left="5040" w:hanging="360"/>
      </w:pPr>
      <w:rPr>
        <w:rFonts w:ascii="Symbol" w:hAnsi="Symbol" w:hint="default"/>
      </w:rPr>
    </w:lvl>
    <w:lvl w:ilvl="7" w:tplc="5F42CD36" w:tentative="1">
      <w:start w:val="1"/>
      <w:numFmt w:val="bullet"/>
      <w:lvlText w:val="o"/>
      <w:lvlJc w:val="left"/>
      <w:pPr>
        <w:ind w:left="5760" w:hanging="360"/>
      </w:pPr>
      <w:rPr>
        <w:rFonts w:ascii="Courier New" w:hAnsi="Courier New" w:cs="Courier New" w:hint="default"/>
      </w:rPr>
    </w:lvl>
    <w:lvl w:ilvl="8" w:tplc="1B7CE4DA" w:tentative="1">
      <w:start w:val="1"/>
      <w:numFmt w:val="bullet"/>
      <w:lvlText w:val=""/>
      <w:lvlJc w:val="left"/>
      <w:pPr>
        <w:ind w:left="6480" w:hanging="360"/>
      </w:pPr>
      <w:rPr>
        <w:rFonts w:ascii="Wingdings" w:hAnsi="Wingdings" w:hint="default"/>
      </w:rPr>
    </w:lvl>
  </w:abstractNum>
  <w:abstractNum w:abstractNumId="10">
    <w:nsid w:val="36D41FAC"/>
    <w:multiLevelType w:val="hybridMultilevel"/>
    <w:tmpl w:val="75A470D8"/>
    <w:lvl w:ilvl="0" w:tplc="6638DFE0">
      <w:start w:val="1"/>
      <w:numFmt w:val="bullet"/>
      <w:lvlText w:val=""/>
      <w:lvlJc w:val="left"/>
      <w:pPr>
        <w:ind w:left="720" w:hanging="360"/>
      </w:pPr>
      <w:rPr>
        <w:rFonts w:ascii="Symbol" w:hAnsi="Symbol" w:hint="default"/>
      </w:rPr>
    </w:lvl>
    <w:lvl w:ilvl="1" w:tplc="3F306198">
      <w:start w:val="1"/>
      <w:numFmt w:val="bullet"/>
      <w:lvlText w:val="o"/>
      <w:lvlJc w:val="left"/>
      <w:pPr>
        <w:ind w:left="1440" w:hanging="360"/>
      </w:pPr>
      <w:rPr>
        <w:rFonts w:ascii="Courier New" w:hAnsi="Courier New" w:cs="Courier New" w:hint="default"/>
      </w:rPr>
    </w:lvl>
    <w:lvl w:ilvl="2" w:tplc="9FFAB606" w:tentative="1">
      <w:start w:val="1"/>
      <w:numFmt w:val="bullet"/>
      <w:lvlText w:val=""/>
      <w:lvlJc w:val="left"/>
      <w:pPr>
        <w:ind w:left="2160" w:hanging="360"/>
      </w:pPr>
      <w:rPr>
        <w:rFonts w:ascii="Wingdings" w:hAnsi="Wingdings" w:hint="default"/>
      </w:rPr>
    </w:lvl>
    <w:lvl w:ilvl="3" w:tplc="87BE1B1E" w:tentative="1">
      <w:start w:val="1"/>
      <w:numFmt w:val="bullet"/>
      <w:lvlText w:val=""/>
      <w:lvlJc w:val="left"/>
      <w:pPr>
        <w:ind w:left="2880" w:hanging="360"/>
      </w:pPr>
      <w:rPr>
        <w:rFonts w:ascii="Symbol" w:hAnsi="Symbol" w:hint="default"/>
      </w:rPr>
    </w:lvl>
    <w:lvl w:ilvl="4" w:tplc="AF247406" w:tentative="1">
      <w:start w:val="1"/>
      <w:numFmt w:val="bullet"/>
      <w:lvlText w:val="o"/>
      <w:lvlJc w:val="left"/>
      <w:pPr>
        <w:ind w:left="3600" w:hanging="360"/>
      </w:pPr>
      <w:rPr>
        <w:rFonts w:ascii="Courier New" w:hAnsi="Courier New" w:cs="Courier New" w:hint="default"/>
      </w:rPr>
    </w:lvl>
    <w:lvl w:ilvl="5" w:tplc="9DE86B9A" w:tentative="1">
      <w:start w:val="1"/>
      <w:numFmt w:val="bullet"/>
      <w:lvlText w:val=""/>
      <w:lvlJc w:val="left"/>
      <w:pPr>
        <w:ind w:left="4320" w:hanging="360"/>
      </w:pPr>
      <w:rPr>
        <w:rFonts w:ascii="Wingdings" w:hAnsi="Wingdings" w:hint="default"/>
      </w:rPr>
    </w:lvl>
    <w:lvl w:ilvl="6" w:tplc="679C229A" w:tentative="1">
      <w:start w:val="1"/>
      <w:numFmt w:val="bullet"/>
      <w:lvlText w:val=""/>
      <w:lvlJc w:val="left"/>
      <w:pPr>
        <w:ind w:left="5040" w:hanging="360"/>
      </w:pPr>
      <w:rPr>
        <w:rFonts w:ascii="Symbol" w:hAnsi="Symbol" w:hint="default"/>
      </w:rPr>
    </w:lvl>
    <w:lvl w:ilvl="7" w:tplc="DBF4C6BA" w:tentative="1">
      <w:start w:val="1"/>
      <w:numFmt w:val="bullet"/>
      <w:lvlText w:val="o"/>
      <w:lvlJc w:val="left"/>
      <w:pPr>
        <w:ind w:left="5760" w:hanging="360"/>
      </w:pPr>
      <w:rPr>
        <w:rFonts w:ascii="Courier New" w:hAnsi="Courier New" w:cs="Courier New" w:hint="default"/>
      </w:rPr>
    </w:lvl>
    <w:lvl w:ilvl="8" w:tplc="618CA05E" w:tentative="1">
      <w:start w:val="1"/>
      <w:numFmt w:val="bullet"/>
      <w:lvlText w:val=""/>
      <w:lvlJc w:val="left"/>
      <w:pPr>
        <w:ind w:left="6480" w:hanging="360"/>
      </w:pPr>
      <w:rPr>
        <w:rFonts w:ascii="Wingdings" w:hAnsi="Wingdings" w:hint="default"/>
      </w:rPr>
    </w:lvl>
  </w:abstractNum>
  <w:abstractNum w:abstractNumId="11">
    <w:nsid w:val="377675F8"/>
    <w:multiLevelType w:val="hybridMultilevel"/>
    <w:tmpl w:val="14100526"/>
    <w:lvl w:ilvl="0" w:tplc="1430C27A">
      <w:start w:val="1"/>
      <w:numFmt w:val="bullet"/>
      <w:lvlText w:val=""/>
      <w:lvlJc w:val="left"/>
      <w:pPr>
        <w:ind w:left="720" w:hanging="360"/>
      </w:pPr>
      <w:rPr>
        <w:rFonts w:ascii="Symbol" w:hAnsi="Symbol" w:hint="default"/>
      </w:rPr>
    </w:lvl>
    <w:lvl w:ilvl="1" w:tplc="47FCE54E" w:tentative="1">
      <w:start w:val="1"/>
      <w:numFmt w:val="bullet"/>
      <w:lvlText w:val="o"/>
      <w:lvlJc w:val="left"/>
      <w:pPr>
        <w:ind w:left="1440" w:hanging="360"/>
      </w:pPr>
      <w:rPr>
        <w:rFonts w:ascii="Courier New" w:hAnsi="Courier New" w:cs="Courier New" w:hint="default"/>
      </w:rPr>
    </w:lvl>
    <w:lvl w:ilvl="2" w:tplc="918E7D90" w:tentative="1">
      <w:start w:val="1"/>
      <w:numFmt w:val="bullet"/>
      <w:lvlText w:val=""/>
      <w:lvlJc w:val="left"/>
      <w:pPr>
        <w:ind w:left="2160" w:hanging="360"/>
      </w:pPr>
      <w:rPr>
        <w:rFonts w:ascii="Wingdings" w:hAnsi="Wingdings" w:hint="default"/>
      </w:rPr>
    </w:lvl>
    <w:lvl w:ilvl="3" w:tplc="6A580FE0" w:tentative="1">
      <w:start w:val="1"/>
      <w:numFmt w:val="bullet"/>
      <w:lvlText w:val=""/>
      <w:lvlJc w:val="left"/>
      <w:pPr>
        <w:ind w:left="2880" w:hanging="360"/>
      </w:pPr>
      <w:rPr>
        <w:rFonts w:ascii="Symbol" w:hAnsi="Symbol" w:hint="default"/>
      </w:rPr>
    </w:lvl>
    <w:lvl w:ilvl="4" w:tplc="56CEB516" w:tentative="1">
      <w:start w:val="1"/>
      <w:numFmt w:val="bullet"/>
      <w:lvlText w:val="o"/>
      <w:lvlJc w:val="left"/>
      <w:pPr>
        <w:ind w:left="3600" w:hanging="360"/>
      </w:pPr>
      <w:rPr>
        <w:rFonts w:ascii="Courier New" w:hAnsi="Courier New" w:cs="Courier New" w:hint="default"/>
      </w:rPr>
    </w:lvl>
    <w:lvl w:ilvl="5" w:tplc="82124A4C" w:tentative="1">
      <w:start w:val="1"/>
      <w:numFmt w:val="bullet"/>
      <w:lvlText w:val=""/>
      <w:lvlJc w:val="left"/>
      <w:pPr>
        <w:ind w:left="4320" w:hanging="360"/>
      </w:pPr>
      <w:rPr>
        <w:rFonts w:ascii="Wingdings" w:hAnsi="Wingdings" w:hint="default"/>
      </w:rPr>
    </w:lvl>
    <w:lvl w:ilvl="6" w:tplc="CFE645AC" w:tentative="1">
      <w:start w:val="1"/>
      <w:numFmt w:val="bullet"/>
      <w:lvlText w:val=""/>
      <w:lvlJc w:val="left"/>
      <w:pPr>
        <w:ind w:left="5040" w:hanging="360"/>
      </w:pPr>
      <w:rPr>
        <w:rFonts w:ascii="Symbol" w:hAnsi="Symbol" w:hint="default"/>
      </w:rPr>
    </w:lvl>
    <w:lvl w:ilvl="7" w:tplc="2B801C30" w:tentative="1">
      <w:start w:val="1"/>
      <w:numFmt w:val="bullet"/>
      <w:lvlText w:val="o"/>
      <w:lvlJc w:val="left"/>
      <w:pPr>
        <w:ind w:left="5760" w:hanging="360"/>
      </w:pPr>
      <w:rPr>
        <w:rFonts w:ascii="Courier New" w:hAnsi="Courier New" w:cs="Courier New" w:hint="default"/>
      </w:rPr>
    </w:lvl>
    <w:lvl w:ilvl="8" w:tplc="AE48AD78" w:tentative="1">
      <w:start w:val="1"/>
      <w:numFmt w:val="bullet"/>
      <w:lvlText w:val=""/>
      <w:lvlJc w:val="left"/>
      <w:pPr>
        <w:ind w:left="6480" w:hanging="360"/>
      </w:pPr>
      <w:rPr>
        <w:rFonts w:ascii="Wingdings" w:hAnsi="Wingdings" w:hint="default"/>
      </w:rPr>
    </w:lvl>
  </w:abstractNum>
  <w:abstractNum w:abstractNumId="12">
    <w:nsid w:val="37EE64CB"/>
    <w:multiLevelType w:val="hybridMultilevel"/>
    <w:tmpl w:val="FF2AA3F4"/>
    <w:lvl w:ilvl="0" w:tplc="0F9E6E20">
      <w:start w:val="1"/>
      <w:numFmt w:val="bullet"/>
      <w:lvlText w:val=""/>
      <w:lvlJc w:val="left"/>
      <w:pPr>
        <w:ind w:left="720" w:hanging="360"/>
      </w:pPr>
      <w:rPr>
        <w:rFonts w:ascii="Symbol" w:hAnsi="Symbol" w:hint="default"/>
      </w:rPr>
    </w:lvl>
    <w:lvl w:ilvl="1" w:tplc="30A8F386" w:tentative="1">
      <w:start w:val="1"/>
      <w:numFmt w:val="bullet"/>
      <w:lvlText w:val="o"/>
      <w:lvlJc w:val="left"/>
      <w:pPr>
        <w:ind w:left="1440" w:hanging="360"/>
      </w:pPr>
      <w:rPr>
        <w:rFonts w:ascii="Courier New" w:hAnsi="Courier New" w:cs="Courier New" w:hint="default"/>
      </w:rPr>
    </w:lvl>
    <w:lvl w:ilvl="2" w:tplc="12C21E22" w:tentative="1">
      <w:start w:val="1"/>
      <w:numFmt w:val="bullet"/>
      <w:lvlText w:val=""/>
      <w:lvlJc w:val="left"/>
      <w:pPr>
        <w:ind w:left="2160" w:hanging="360"/>
      </w:pPr>
      <w:rPr>
        <w:rFonts w:ascii="Wingdings" w:hAnsi="Wingdings" w:hint="default"/>
      </w:rPr>
    </w:lvl>
    <w:lvl w:ilvl="3" w:tplc="4DE25552" w:tentative="1">
      <w:start w:val="1"/>
      <w:numFmt w:val="bullet"/>
      <w:lvlText w:val=""/>
      <w:lvlJc w:val="left"/>
      <w:pPr>
        <w:ind w:left="2880" w:hanging="360"/>
      </w:pPr>
      <w:rPr>
        <w:rFonts w:ascii="Symbol" w:hAnsi="Symbol" w:hint="default"/>
      </w:rPr>
    </w:lvl>
    <w:lvl w:ilvl="4" w:tplc="874E3190" w:tentative="1">
      <w:start w:val="1"/>
      <w:numFmt w:val="bullet"/>
      <w:lvlText w:val="o"/>
      <w:lvlJc w:val="left"/>
      <w:pPr>
        <w:ind w:left="3600" w:hanging="360"/>
      </w:pPr>
      <w:rPr>
        <w:rFonts w:ascii="Courier New" w:hAnsi="Courier New" w:cs="Courier New" w:hint="default"/>
      </w:rPr>
    </w:lvl>
    <w:lvl w:ilvl="5" w:tplc="D6CC09F6" w:tentative="1">
      <w:start w:val="1"/>
      <w:numFmt w:val="bullet"/>
      <w:lvlText w:val=""/>
      <w:lvlJc w:val="left"/>
      <w:pPr>
        <w:ind w:left="4320" w:hanging="360"/>
      </w:pPr>
      <w:rPr>
        <w:rFonts w:ascii="Wingdings" w:hAnsi="Wingdings" w:hint="default"/>
      </w:rPr>
    </w:lvl>
    <w:lvl w:ilvl="6" w:tplc="93D8628E" w:tentative="1">
      <w:start w:val="1"/>
      <w:numFmt w:val="bullet"/>
      <w:lvlText w:val=""/>
      <w:lvlJc w:val="left"/>
      <w:pPr>
        <w:ind w:left="5040" w:hanging="360"/>
      </w:pPr>
      <w:rPr>
        <w:rFonts w:ascii="Symbol" w:hAnsi="Symbol" w:hint="default"/>
      </w:rPr>
    </w:lvl>
    <w:lvl w:ilvl="7" w:tplc="3CA4E902" w:tentative="1">
      <w:start w:val="1"/>
      <w:numFmt w:val="bullet"/>
      <w:lvlText w:val="o"/>
      <w:lvlJc w:val="left"/>
      <w:pPr>
        <w:ind w:left="5760" w:hanging="360"/>
      </w:pPr>
      <w:rPr>
        <w:rFonts w:ascii="Courier New" w:hAnsi="Courier New" w:cs="Courier New" w:hint="default"/>
      </w:rPr>
    </w:lvl>
    <w:lvl w:ilvl="8" w:tplc="8A0EC2AA" w:tentative="1">
      <w:start w:val="1"/>
      <w:numFmt w:val="bullet"/>
      <w:lvlText w:val=""/>
      <w:lvlJc w:val="left"/>
      <w:pPr>
        <w:ind w:left="6480" w:hanging="360"/>
      </w:pPr>
      <w:rPr>
        <w:rFonts w:ascii="Wingdings" w:hAnsi="Wingdings" w:hint="default"/>
      </w:rPr>
    </w:lvl>
  </w:abstractNum>
  <w:abstractNum w:abstractNumId="13">
    <w:nsid w:val="38F13B8B"/>
    <w:multiLevelType w:val="hybridMultilevel"/>
    <w:tmpl w:val="FB3E33D2"/>
    <w:lvl w:ilvl="0" w:tplc="BDE0D1EE">
      <w:start w:val="1"/>
      <w:numFmt w:val="bullet"/>
      <w:lvlText w:val=""/>
      <w:lvlJc w:val="left"/>
      <w:pPr>
        <w:ind w:left="720" w:hanging="360"/>
      </w:pPr>
      <w:rPr>
        <w:rFonts w:ascii="Symbol" w:hAnsi="Symbol" w:hint="default"/>
      </w:rPr>
    </w:lvl>
    <w:lvl w:ilvl="1" w:tplc="13A02832">
      <w:start w:val="1"/>
      <w:numFmt w:val="bullet"/>
      <w:lvlText w:val="o"/>
      <w:lvlJc w:val="left"/>
      <w:pPr>
        <w:ind w:left="1440" w:hanging="360"/>
      </w:pPr>
      <w:rPr>
        <w:rFonts w:ascii="Courier New" w:hAnsi="Courier New" w:cs="Courier New" w:hint="default"/>
      </w:rPr>
    </w:lvl>
    <w:lvl w:ilvl="2" w:tplc="596C0E58" w:tentative="1">
      <w:start w:val="1"/>
      <w:numFmt w:val="bullet"/>
      <w:lvlText w:val=""/>
      <w:lvlJc w:val="left"/>
      <w:pPr>
        <w:ind w:left="2160" w:hanging="360"/>
      </w:pPr>
      <w:rPr>
        <w:rFonts w:ascii="Wingdings" w:hAnsi="Wingdings" w:hint="default"/>
      </w:rPr>
    </w:lvl>
    <w:lvl w:ilvl="3" w:tplc="C3AE7690" w:tentative="1">
      <w:start w:val="1"/>
      <w:numFmt w:val="bullet"/>
      <w:lvlText w:val=""/>
      <w:lvlJc w:val="left"/>
      <w:pPr>
        <w:ind w:left="2880" w:hanging="360"/>
      </w:pPr>
      <w:rPr>
        <w:rFonts w:ascii="Symbol" w:hAnsi="Symbol" w:hint="default"/>
      </w:rPr>
    </w:lvl>
    <w:lvl w:ilvl="4" w:tplc="D47C2614" w:tentative="1">
      <w:start w:val="1"/>
      <w:numFmt w:val="bullet"/>
      <w:lvlText w:val="o"/>
      <w:lvlJc w:val="left"/>
      <w:pPr>
        <w:ind w:left="3600" w:hanging="360"/>
      </w:pPr>
      <w:rPr>
        <w:rFonts w:ascii="Courier New" w:hAnsi="Courier New" w:cs="Courier New" w:hint="default"/>
      </w:rPr>
    </w:lvl>
    <w:lvl w:ilvl="5" w:tplc="2554866A" w:tentative="1">
      <w:start w:val="1"/>
      <w:numFmt w:val="bullet"/>
      <w:lvlText w:val=""/>
      <w:lvlJc w:val="left"/>
      <w:pPr>
        <w:ind w:left="4320" w:hanging="360"/>
      </w:pPr>
      <w:rPr>
        <w:rFonts w:ascii="Wingdings" w:hAnsi="Wingdings" w:hint="default"/>
      </w:rPr>
    </w:lvl>
    <w:lvl w:ilvl="6" w:tplc="0F626450" w:tentative="1">
      <w:start w:val="1"/>
      <w:numFmt w:val="bullet"/>
      <w:lvlText w:val=""/>
      <w:lvlJc w:val="left"/>
      <w:pPr>
        <w:ind w:left="5040" w:hanging="360"/>
      </w:pPr>
      <w:rPr>
        <w:rFonts w:ascii="Symbol" w:hAnsi="Symbol" w:hint="default"/>
      </w:rPr>
    </w:lvl>
    <w:lvl w:ilvl="7" w:tplc="ED36C5B4" w:tentative="1">
      <w:start w:val="1"/>
      <w:numFmt w:val="bullet"/>
      <w:lvlText w:val="o"/>
      <w:lvlJc w:val="left"/>
      <w:pPr>
        <w:ind w:left="5760" w:hanging="360"/>
      </w:pPr>
      <w:rPr>
        <w:rFonts w:ascii="Courier New" w:hAnsi="Courier New" w:cs="Courier New" w:hint="default"/>
      </w:rPr>
    </w:lvl>
    <w:lvl w:ilvl="8" w:tplc="058E9460" w:tentative="1">
      <w:start w:val="1"/>
      <w:numFmt w:val="bullet"/>
      <w:lvlText w:val=""/>
      <w:lvlJc w:val="left"/>
      <w:pPr>
        <w:ind w:left="6480" w:hanging="360"/>
      </w:pPr>
      <w:rPr>
        <w:rFonts w:ascii="Wingdings" w:hAnsi="Wingdings" w:hint="default"/>
      </w:rPr>
    </w:lvl>
  </w:abstractNum>
  <w:abstractNum w:abstractNumId="14">
    <w:nsid w:val="39564692"/>
    <w:multiLevelType w:val="hybridMultilevel"/>
    <w:tmpl w:val="0E74B8FC"/>
    <w:lvl w:ilvl="0" w:tplc="40BA9B56">
      <w:start w:val="1"/>
      <w:numFmt w:val="bullet"/>
      <w:lvlText w:val=""/>
      <w:lvlJc w:val="left"/>
      <w:pPr>
        <w:ind w:left="720" w:hanging="360"/>
      </w:pPr>
      <w:rPr>
        <w:rFonts w:ascii="Symbol" w:hAnsi="Symbol" w:hint="default"/>
      </w:rPr>
    </w:lvl>
    <w:lvl w:ilvl="1" w:tplc="ACE8B924" w:tentative="1">
      <w:start w:val="1"/>
      <w:numFmt w:val="bullet"/>
      <w:lvlText w:val="o"/>
      <w:lvlJc w:val="left"/>
      <w:pPr>
        <w:ind w:left="1440" w:hanging="360"/>
      </w:pPr>
      <w:rPr>
        <w:rFonts w:ascii="Courier New" w:hAnsi="Courier New" w:cs="Courier New" w:hint="default"/>
      </w:rPr>
    </w:lvl>
    <w:lvl w:ilvl="2" w:tplc="15500826" w:tentative="1">
      <w:start w:val="1"/>
      <w:numFmt w:val="bullet"/>
      <w:lvlText w:val=""/>
      <w:lvlJc w:val="left"/>
      <w:pPr>
        <w:ind w:left="2160" w:hanging="360"/>
      </w:pPr>
      <w:rPr>
        <w:rFonts w:ascii="Wingdings" w:hAnsi="Wingdings" w:hint="default"/>
      </w:rPr>
    </w:lvl>
    <w:lvl w:ilvl="3" w:tplc="1B8ABDDC" w:tentative="1">
      <w:start w:val="1"/>
      <w:numFmt w:val="bullet"/>
      <w:lvlText w:val=""/>
      <w:lvlJc w:val="left"/>
      <w:pPr>
        <w:ind w:left="2880" w:hanging="360"/>
      </w:pPr>
      <w:rPr>
        <w:rFonts w:ascii="Symbol" w:hAnsi="Symbol" w:hint="default"/>
      </w:rPr>
    </w:lvl>
    <w:lvl w:ilvl="4" w:tplc="54B074BC" w:tentative="1">
      <w:start w:val="1"/>
      <w:numFmt w:val="bullet"/>
      <w:lvlText w:val="o"/>
      <w:lvlJc w:val="left"/>
      <w:pPr>
        <w:ind w:left="3600" w:hanging="360"/>
      </w:pPr>
      <w:rPr>
        <w:rFonts w:ascii="Courier New" w:hAnsi="Courier New" w:cs="Courier New" w:hint="default"/>
      </w:rPr>
    </w:lvl>
    <w:lvl w:ilvl="5" w:tplc="EB1C4EE0" w:tentative="1">
      <w:start w:val="1"/>
      <w:numFmt w:val="bullet"/>
      <w:lvlText w:val=""/>
      <w:lvlJc w:val="left"/>
      <w:pPr>
        <w:ind w:left="4320" w:hanging="360"/>
      </w:pPr>
      <w:rPr>
        <w:rFonts w:ascii="Wingdings" w:hAnsi="Wingdings" w:hint="default"/>
      </w:rPr>
    </w:lvl>
    <w:lvl w:ilvl="6" w:tplc="611E5130" w:tentative="1">
      <w:start w:val="1"/>
      <w:numFmt w:val="bullet"/>
      <w:lvlText w:val=""/>
      <w:lvlJc w:val="left"/>
      <w:pPr>
        <w:ind w:left="5040" w:hanging="360"/>
      </w:pPr>
      <w:rPr>
        <w:rFonts w:ascii="Symbol" w:hAnsi="Symbol" w:hint="default"/>
      </w:rPr>
    </w:lvl>
    <w:lvl w:ilvl="7" w:tplc="FF0ACC2C" w:tentative="1">
      <w:start w:val="1"/>
      <w:numFmt w:val="bullet"/>
      <w:lvlText w:val="o"/>
      <w:lvlJc w:val="left"/>
      <w:pPr>
        <w:ind w:left="5760" w:hanging="360"/>
      </w:pPr>
      <w:rPr>
        <w:rFonts w:ascii="Courier New" w:hAnsi="Courier New" w:cs="Courier New" w:hint="default"/>
      </w:rPr>
    </w:lvl>
    <w:lvl w:ilvl="8" w:tplc="3E965F4E" w:tentative="1">
      <w:start w:val="1"/>
      <w:numFmt w:val="bullet"/>
      <w:lvlText w:val=""/>
      <w:lvlJc w:val="left"/>
      <w:pPr>
        <w:ind w:left="6480" w:hanging="360"/>
      </w:pPr>
      <w:rPr>
        <w:rFonts w:ascii="Wingdings" w:hAnsi="Wingdings" w:hint="default"/>
      </w:rPr>
    </w:lvl>
  </w:abstractNum>
  <w:abstractNum w:abstractNumId="15">
    <w:nsid w:val="445D7533"/>
    <w:multiLevelType w:val="hybridMultilevel"/>
    <w:tmpl w:val="CBF27C6A"/>
    <w:lvl w:ilvl="0" w:tplc="50FEAA6A">
      <w:start w:val="1"/>
      <w:numFmt w:val="bullet"/>
      <w:lvlText w:val=""/>
      <w:lvlJc w:val="left"/>
      <w:pPr>
        <w:ind w:left="720" w:hanging="360"/>
      </w:pPr>
      <w:rPr>
        <w:rFonts w:ascii="Symbol" w:hAnsi="Symbol" w:hint="default"/>
      </w:rPr>
    </w:lvl>
    <w:lvl w:ilvl="1" w:tplc="5382FDA6" w:tentative="1">
      <w:start w:val="1"/>
      <w:numFmt w:val="bullet"/>
      <w:lvlText w:val="o"/>
      <w:lvlJc w:val="left"/>
      <w:pPr>
        <w:ind w:left="1440" w:hanging="360"/>
      </w:pPr>
      <w:rPr>
        <w:rFonts w:ascii="Courier New" w:hAnsi="Courier New" w:cs="Courier New" w:hint="default"/>
      </w:rPr>
    </w:lvl>
    <w:lvl w:ilvl="2" w:tplc="5EF8E6BC" w:tentative="1">
      <w:start w:val="1"/>
      <w:numFmt w:val="bullet"/>
      <w:lvlText w:val=""/>
      <w:lvlJc w:val="left"/>
      <w:pPr>
        <w:ind w:left="2160" w:hanging="360"/>
      </w:pPr>
      <w:rPr>
        <w:rFonts w:ascii="Wingdings" w:hAnsi="Wingdings" w:hint="default"/>
      </w:rPr>
    </w:lvl>
    <w:lvl w:ilvl="3" w:tplc="423A393C" w:tentative="1">
      <w:start w:val="1"/>
      <w:numFmt w:val="bullet"/>
      <w:lvlText w:val=""/>
      <w:lvlJc w:val="left"/>
      <w:pPr>
        <w:ind w:left="2880" w:hanging="360"/>
      </w:pPr>
      <w:rPr>
        <w:rFonts w:ascii="Symbol" w:hAnsi="Symbol" w:hint="default"/>
      </w:rPr>
    </w:lvl>
    <w:lvl w:ilvl="4" w:tplc="1D40A448" w:tentative="1">
      <w:start w:val="1"/>
      <w:numFmt w:val="bullet"/>
      <w:lvlText w:val="o"/>
      <w:lvlJc w:val="left"/>
      <w:pPr>
        <w:ind w:left="3600" w:hanging="360"/>
      </w:pPr>
      <w:rPr>
        <w:rFonts w:ascii="Courier New" w:hAnsi="Courier New" w:cs="Courier New" w:hint="default"/>
      </w:rPr>
    </w:lvl>
    <w:lvl w:ilvl="5" w:tplc="0E3ED52E" w:tentative="1">
      <w:start w:val="1"/>
      <w:numFmt w:val="bullet"/>
      <w:lvlText w:val=""/>
      <w:lvlJc w:val="left"/>
      <w:pPr>
        <w:ind w:left="4320" w:hanging="360"/>
      </w:pPr>
      <w:rPr>
        <w:rFonts w:ascii="Wingdings" w:hAnsi="Wingdings" w:hint="default"/>
      </w:rPr>
    </w:lvl>
    <w:lvl w:ilvl="6" w:tplc="C010D182" w:tentative="1">
      <w:start w:val="1"/>
      <w:numFmt w:val="bullet"/>
      <w:lvlText w:val=""/>
      <w:lvlJc w:val="left"/>
      <w:pPr>
        <w:ind w:left="5040" w:hanging="360"/>
      </w:pPr>
      <w:rPr>
        <w:rFonts w:ascii="Symbol" w:hAnsi="Symbol" w:hint="default"/>
      </w:rPr>
    </w:lvl>
    <w:lvl w:ilvl="7" w:tplc="2836288A" w:tentative="1">
      <w:start w:val="1"/>
      <w:numFmt w:val="bullet"/>
      <w:lvlText w:val="o"/>
      <w:lvlJc w:val="left"/>
      <w:pPr>
        <w:ind w:left="5760" w:hanging="360"/>
      </w:pPr>
      <w:rPr>
        <w:rFonts w:ascii="Courier New" w:hAnsi="Courier New" w:cs="Courier New" w:hint="default"/>
      </w:rPr>
    </w:lvl>
    <w:lvl w:ilvl="8" w:tplc="9526758A" w:tentative="1">
      <w:start w:val="1"/>
      <w:numFmt w:val="bullet"/>
      <w:lvlText w:val=""/>
      <w:lvlJc w:val="left"/>
      <w:pPr>
        <w:ind w:left="6480" w:hanging="360"/>
      </w:pPr>
      <w:rPr>
        <w:rFonts w:ascii="Wingdings" w:hAnsi="Wingdings" w:hint="default"/>
      </w:rPr>
    </w:lvl>
  </w:abstractNum>
  <w:abstractNum w:abstractNumId="16">
    <w:nsid w:val="4A3F29AD"/>
    <w:multiLevelType w:val="hybridMultilevel"/>
    <w:tmpl w:val="1F380FAE"/>
    <w:lvl w:ilvl="0" w:tplc="630E8BCC">
      <w:start w:val="1"/>
      <w:numFmt w:val="bullet"/>
      <w:lvlText w:val=""/>
      <w:lvlJc w:val="left"/>
      <w:pPr>
        <w:ind w:left="720" w:hanging="360"/>
      </w:pPr>
      <w:rPr>
        <w:rFonts w:ascii="Symbol" w:hAnsi="Symbol" w:hint="default"/>
      </w:rPr>
    </w:lvl>
    <w:lvl w:ilvl="1" w:tplc="AA46C37A" w:tentative="1">
      <w:start w:val="1"/>
      <w:numFmt w:val="bullet"/>
      <w:lvlText w:val="o"/>
      <w:lvlJc w:val="left"/>
      <w:pPr>
        <w:ind w:left="1440" w:hanging="360"/>
      </w:pPr>
      <w:rPr>
        <w:rFonts w:ascii="Courier New" w:hAnsi="Courier New" w:cs="Courier New" w:hint="default"/>
      </w:rPr>
    </w:lvl>
    <w:lvl w:ilvl="2" w:tplc="AADC5E26" w:tentative="1">
      <w:start w:val="1"/>
      <w:numFmt w:val="bullet"/>
      <w:lvlText w:val=""/>
      <w:lvlJc w:val="left"/>
      <w:pPr>
        <w:ind w:left="2160" w:hanging="360"/>
      </w:pPr>
      <w:rPr>
        <w:rFonts w:ascii="Wingdings" w:hAnsi="Wingdings" w:hint="default"/>
      </w:rPr>
    </w:lvl>
    <w:lvl w:ilvl="3" w:tplc="6FC65DCA" w:tentative="1">
      <w:start w:val="1"/>
      <w:numFmt w:val="bullet"/>
      <w:lvlText w:val=""/>
      <w:lvlJc w:val="left"/>
      <w:pPr>
        <w:ind w:left="2880" w:hanging="360"/>
      </w:pPr>
      <w:rPr>
        <w:rFonts w:ascii="Symbol" w:hAnsi="Symbol" w:hint="default"/>
      </w:rPr>
    </w:lvl>
    <w:lvl w:ilvl="4" w:tplc="6CF683FE" w:tentative="1">
      <w:start w:val="1"/>
      <w:numFmt w:val="bullet"/>
      <w:lvlText w:val="o"/>
      <w:lvlJc w:val="left"/>
      <w:pPr>
        <w:ind w:left="3600" w:hanging="360"/>
      </w:pPr>
      <w:rPr>
        <w:rFonts w:ascii="Courier New" w:hAnsi="Courier New" w:cs="Courier New" w:hint="default"/>
      </w:rPr>
    </w:lvl>
    <w:lvl w:ilvl="5" w:tplc="377AC3CA" w:tentative="1">
      <w:start w:val="1"/>
      <w:numFmt w:val="bullet"/>
      <w:lvlText w:val=""/>
      <w:lvlJc w:val="left"/>
      <w:pPr>
        <w:ind w:left="4320" w:hanging="360"/>
      </w:pPr>
      <w:rPr>
        <w:rFonts w:ascii="Wingdings" w:hAnsi="Wingdings" w:hint="default"/>
      </w:rPr>
    </w:lvl>
    <w:lvl w:ilvl="6" w:tplc="985C9A9A" w:tentative="1">
      <w:start w:val="1"/>
      <w:numFmt w:val="bullet"/>
      <w:lvlText w:val=""/>
      <w:lvlJc w:val="left"/>
      <w:pPr>
        <w:ind w:left="5040" w:hanging="360"/>
      </w:pPr>
      <w:rPr>
        <w:rFonts w:ascii="Symbol" w:hAnsi="Symbol" w:hint="default"/>
      </w:rPr>
    </w:lvl>
    <w:lvl w:ilvl="7" w:tplc="72466FA4" w:tentative="1">
      <w:start w:val="1"/>
      <w:numFmt w:val="bullet"/>
      <w:lvlText w:val="o"/>
      <w:lvlJc w:val="left"/>
      <w:pPr>
        <w:ind w:left="5760" w:hanging="360"/>
      </w:pPr>
      <w:rPr>
        <w:rFonts w:ascii="Courier New" w:hAnsi="Courier New" w:cs="Courier New" w:hint="default"/>
      </w:rPr>
    </w:lvl>
    <w:lvl w:ilvl="8" w:tplc="69F2F84C" w:tentative="1">
      <w:start w:val="1"/>
      <w:numFmt w:val="bullet"/>
      <w:lvlText w:val=""/>
      <w:lvlJc w:val="left"/>
      <w:pPr>
        <w:ind w:left="6480" w:hanging="360"/>
      </w:pPr>
      <w:rPr>
        <w:rFonts w:ascii="Wingdings" w:hAnsi="Wingdings" w:hint="default"/>
      </w:rPr>
    </w:lvl>
  </w:abstractNum>
  <w:abstractNum w:abstractNumId="17">
    <w:nsid w:val="4A682984"/>
    <w:multiLevelType w:val="hybridMultilevel"/>
    <w:tmpl w:val="7578FB6A"/>
    <w:lvl w:ilvl="0" w:tplc="A4086A86">
      <w:start w:val="1"/>
      <w:numFmt w:val="bullet"/>
      <w:lvlText w:val=""/>
      <w:lvlJc w:val="left"/>
      <w:pPr>
        <w:ind w:left="720" w:hanging="360"/>
      </w:pPr>
      <w:rPr>
        <w:rFonts w:ascii="Symbol" w:hAnsi="Symbol" w:hint="default"/>
      </w:rPr>
    </w:lvl>
    <w:lvl w:ilvl="1" w:tplc="01080DBE">
      <w:start w:val="1"/>
      <w:numFmt w:val="bullet"/>
      <w:lvlText w:val="o"/>
      <w:lvlJc w:val="left"/>
      <w:pPr>
        <w:ind w:left="1440" w:hanging="360"/>
      </w:pPr>
      <w:rPr>
        <w:rFonts w:ascii="Courier New" w:hAnsi="Courier New" w:cs="Courier New" w:hint="default"/>
      </w:rPr>
    </w:lvl>
    <w:lvl w:ilvl="2" w:tplc="9B544B54">
      <w:start w:val="1"/>
      <w:numFmt w:val="bullet"/>
      <w:lvlText w:val=""/>
      <w:lvlJc w:val="left"/>
      <w:pPr>
        <w:ind w:left="2160" w:hanging="360"/>
      </w:pPr>
      <w:rPr>
        <w:rFonts w:ascii="Wingdings" w:hAnsi="Wingdings" w:hint="default"/>
      </w:rPr>
    </w:lvl>
    <w:lvl w:ilvl="3" w:tplc="6E484702" w:tentative="1">
      <w:start w:val="1"/>
      <w:numFmt w:val="bullet"/>
      <w:lvlText w:val=""/>
      <w:lvlJc w:val="left"/>
      <w:pPr>
        <w:ind w:left="2880" w:hanging="360"/>
      </w:pPr>
      <w:rPr>
        <w:rFonts w:ascii="Symbol" w:hAnsi="Symbol" w:hint="default"/>
      </w:rPr>
    </w:lvl>
    <w:lvl w:ilvl="4" w:tplc="66E0F510" w:tentative="1">
      <w:start w:val="1"/>
      <w:numFmt w:val="bullet"/>
      <w:lvlText w:val="o"/>
      <w:lvlJc w:val="left"/>
      <w:pPr>
        <w:ind w:left="3600" w:hanging="360"/>
      </w:pPr>
      <w:rPr>
        <w:rFonts w:ascii="Courier New" w:hAnsi="Courier New" w:cs="Courier New" w:hint="default"/>
      </w:rPr>
    </w:lvl>
    <w:lvl w:ilvl="5" w:tplc="FBC08D12" w:tentative="1">
      <w:start w:val="1"/>
      <w:numFmt w:val="bullet"/>
      <w:lvlText w:val=""/>
      <w:lvlJc w:val="left"/>
      <w:pPr>
        <w:ind w:left="4320" w:hanging="360"/>
      </w:pPr>
      <w:rPr>
        <w:rFonts w:ascii="Wingdings" w:hAnsi="Wingdings" w:hint="default"/>
      </w:rPr>
    </w:lvl>
    <w:lvl w:ilvl="6" w:tplc="7B8889DA" w:tentative="1">
      <w:start w:val="1"/>
      <w:numFmt w:val="bullet"/>
      <w:lvlText w:val=""/>
      <w:lvlJc w:val="left"/>
      <w:pPr>
        <w:ind w:left="5040" w:hanging="360"/>
      </w:pPr>
      <w:rPr>
        <w:rFonts w:ascii="Symbol" w:hAnsi="Symbol" w:hint="default"/>
      </w:rPr>
    </w:lvl>
    <w:lvl w:ilvl="7" w:tplc="E3561948" w:tentative="1">
      <w:start w:val="1"/>
      <w:numFmt w:val="bullet"/>
      <w:lvlText w:val="o"/>
      <w:lvlJc w:val="left"/>
      <w:pPr>
        <w:ind w:left="5760" w:hanging="360"/>
      </w:pPr>
      <w:rPr>
        <w:rFonts w:ascii="Courier New" w:hAnsi="Courier New" w:cs="Courier New" w:hint="default"/>
      </w:rPr>
    </w:lvl>
    <w:lvl w:ilvl="8" w:tplc="682E260E" w:tentative="1">
      <w:start w:val="1"/>
      <w:numFmt w:val="bullet"/>
      <w:lvlText w:val=""/>
      <w:lvlJc w:val="left"/>
      <w:pPr>
        <w:ind w:left="6480" w:hanging="360"/>
      </w:pPr>
      <w:rPr>
        <w:rFonts w:ascii="Wingdings" w:hAnsi="Wingdings" w:hint="default"/>
      </w:rPr>
    </w:lvl>
  </w:abstractNum>
  <w:abstractNum w:abstractNumId="18">
    <w:nsid w:val="4C1471C9"/>
    <w:multiLevelType w:val="hybridMultilevel"/>
    <w:tmpl w:val="0706C16C"/>
    <w:lvl w:ilvl="0" w:tplc="E49E12D6">
      <w:numFmt w:val="bullet"/>
      <w:lvlText w:val="•"/>
      <w:lvlJc w:val="left"/>
      <w:pPr>
        <w:ind w:left="720" w:hanging="360"/>
      </w:pPr>
      <w:rPr>
        <w:rFonts w:ascii="Calibri" w:eastAsiaTheme="minorHAnsi" w:hAnsi="Calibri" w:cs="Palatino-Roman" w:hint="default"/>
      </w:rPr>
    </w:lvl>
    <w:lvl w:ilvl="1" w:tplc="F6BAFD8E" w:tentative="1">
      <w:start w:val="1"/>
      <w:numFmt w:val="bullet"/>
      <w:lvlText w:val="o"/>
      <w:lvlJc w:val="left"/>
      <w:pPr>
        <w:ind w:left="1440" w:hanging="360"/>
      </w:pPr>
      <w:rPr>
        <w:rFonts w:ascii="Courier New" w:hAnsi="Courier New" w:cs="Courier New" w:hint="default"/>
      </w:rPr>
    </w:lvl>
    <w:lvl w:ilvl="2" w:tplc="E072F12C" w:tentative="1">
      <w:start w:val="1"/>
      <w:numFmt w:val="bullet"/>
      <w:lvlText w:val=""/>
      <w:lvlJc w:val="left"/>
      <w:pPr>
        <w:ind w:left="2160" w:hanging="360"/>
      </w:pPr>
      <w:rPr>
        <w:rFonts w:ascii="Wingdings" w:hAnsi="Wingdings" w:hint="default"/>
      </w:rPr>
    </w:lvl>
    <w:lvl w:ilvl="3" w:tplc="C72EE8C6" w:tentative="1">
      <w:start w:val="1"/>
      <w:numFmt w:val="bullet"/>
      <w:lvlText w:val=""/>
      <w:lvlJc w:val="left"/>
      <w:pPr>
        <w:ind w:left="2880" w:hanging="360"/>
      </w:pPr>
      <w:rPr>
        <w:rFonts w:ascii="Symbol" w:hAnsi="Symbol" w:hint="default"/>
      </w:rPr>
    </w:lvl>
    <w:lvl w:ilvl="4" w:tplc="B3CC27C2" w:tentative="1">
      <w:start w:val="1"/>
      <w:numFmt w:val="bullet"/>
      <w:lvlText w:val="o"/>
      <w:lvlJc w:val="left"/>
      <w:pPr>
        <w:ind w:left="3600" w:hanging="360"/>
      </w:pPr>
      <w:rPr>
        <w:rFonts w:ascii="Courier New" w:hAnsi="Courier New" w:cs="Courier New" w:hint="default"/>
      </w:rPr>
    </w:lvl>
    <w:lvl w:ilvl="5" w:tplc="9D649AA6" w:tentative="1">
      <w:start w:val="1"/>
      <w:numFmt w:val="bullet"/>
      <w:lvlText w:val=""/>
      <w:lvlJc w:val="left"/>
      <w:pPr>
        <w:ind w:left="4320" w:hanging="360"/>
      </w:pPr>
      <w:rPr>
        <w:rFonts w:ascii="Wingdings" w:hAnsi="Wingdings" w:hint="default"/>
      </w:rPr>
    </w:lvl>
    <w:lvl w:ilvl="6" w:tplc="80C22684" w:tentative="1">
      <w:start w:val="1"/>
      <w:numFmt w:val="bullet"/>
      <w:lvlText w:val=""/>
      <w:lvlJc w:val="left"/>
      <w:pPr>
        <w:ind w:left="5040" w:hanging="360"/>
      </w:pPr>
      <w:rPr>
        <w:rFonts w:ascii="Symbol" w:hAnsi="Symbol" w:hint="default"/>
      </w:rPr>
    </w:lvl>
    <w:lvl w:ilvl="7" w:tplc="1264C8EC" w:tentative="1">
      <w:start w:val="1"/>
      <w:numFmt w:val="bullet"/>
      <w:lvlText w:val="o"/>
      <w:lvlJc w:val="left"/>
      <w:pPr>
        <w:ind w:left="5760" w:hanging="360"/>
      </w:pPr>
      <w:rPr>
        <w:rFonts w:ascii="Courier New" w:hAnsi="Courier New" w:cs="Courier New" w:hint="default"/>
      </w:rPr>
    </w:lvl>
    <w:lvl w:ilvl="8" w:tplc="A12C8210" w:tentative="1">
      <w:start w:val="1"/>
      <w:numFmt w:val="bullet"/>
      <w:lvlText w:val=""/>
      <w:lvlJc w:val="left"/>
      <w:pPr>
        <w:ind w:left="6480" w:hanging="360"/>
      </w:pPr>
      <w:rPr>
        <w:rFonts w:ascii="Wingdings" w:hAnsi="Wingdings" w:hint="default"/>
      </w:rPr>
    </w:lvl>
  </w:abstractNum>
  <w:abstractNum w:abstractNumId="19">
    <w:nsid w:val="4C1A56FD"/>
    <w:multiLevelType w:val="hybridMultilevel"/>
    <w:tmpl w:val="D5D61CC8"/>
    <w:lvl w:ilvl="0" w:tplc="4C4C687E">
      <w:start w:val="1"/>
      <w:numFmt w:val="bullet"/>
      <w:lvlText w:val=""/>
      <w:lvlJc w:val="left"/>
      <w:pPr>
        <w:ind w:left="720" w:hanging="360"/>
      </w:pPr>
      <w:rPr>
        <w:rFonts w:ascii="Symbol" w:hAnsi="Symbol" w:hint="default"/>
      </w:rPr>
    </w:lvl>
    <w:lvl w:ilvl="1" w:tplc="1598E608" w:tentative="1">
      <w:start w:val="1"/>
      <w:numFmt w:val="bullet"/>
      <w:lvlText w:val="o"/>
      <w:lvlJc w:val="left"/>
      <w:pPr>
        <w:ind w:left="1440" w:hanging="360"/>
      </w:pPr>
      <w:rPr>
        <w:rFonts w:ascii="Courier New" w:hAnsi="Courier New" w:cs="Courier New" w:hint="default"/>
      </w:rPr>
    </w:lvl>
    <w:lvl w:ilvl="2" w:tplc="5198B070" w:tentative="1">
      <w:start w:val="1"/>
      <w:numFmt w:val="bullet"/>
      <w:lvlText w:val=""/>
      <w:lvlJc w:val="left"/>
      <w:pPr>
        <w:ind w:left="2160" w:hanging="360"/>
      </w:pPr>
      <w:rPr>
        <w:rFonts w:ascii="Wingdings" w:hAnsi="Wingdings" w:hint="default"/>
      </w:rPr>
    </w:lvl>
    <w:lvl w:ilvl="3" w:tplc="3B1ADE04" w:tentative="1">
      <w:start w:val="1"/>
      <w:numFmt w:val="bullet"/>
      <w:lvlText w:val=""/>
      <w:lvlJc w:val="left"/>
      <w:pPr>
        <w:ind w:left="2880" w:hanging="360"/>
      </w:pPr>
      <w:rPr>
        <w:rFonts w:ascii="Symbol" w:hAnsi="Symbol" w:hint="default"/>
      </w:rPr>
    </w:lvl>
    <w:lvl w:ilvl="4" w:tplc="028C1D60" w:tentative="1">
      <w:start w:val="1"/>
      <w:numFmt w:val="bullet"/>
      <w:lvlText w:val="o"/>
      <w:lvlJc w:val="left"/>
      <w:pPr>
        <w:ind w:left="3600" w:hanging="360"/>
      </w:pPr>
      <w:rPr>
        <w:rFonts w:ascii="Courier New" w:hAnsi="Courier New" w:cs="Courier New" w:hint="default"/>
      </w:rPr>
    </w:lvl>
    <w:lvl w:ilvl="5" w:tplc="60981F06" w:tentative="1">
      <w:start w:val="1"/>
      <w:numFmt w:val="bullet"/>
      <w:lvlText w:val=""/>
      <w:lvlJc w:val="left"/>
      <w:pPr>
        <w:ind w:left="4320" w:hanging="360"/>
      </w:pPr>
      <w:rPr>
        <w:rFonts w:ascii="Wingdings" w:hAnsi="Wingdings" w:hint="default"/>
      </w:rPr>
    </w:lvl>
    <w:lvl w:ilvl="6" w:tplc="81FAC550" w:tentative="1">
      <w:start w:val="1"/>
      <w:numFmt w:val="bullet"/>
      <w:lvlText w:val=""/>
      <w:lvlJc w:val="left"/>
      <w:pPr>
        <w:ind w:left="5040" w:hanging="360"/>
      </w:pPr>
      <w:rPr>
        <w:rFonts w:ascii="Symbol" w:hAnsi="Symbol" w:hint="default"/>
      </w:rPr>
    </w:lvl>
    <w:lvl w:ilvl="7" w:tplc="162E4416" w:tentative="1">
      <w:start w:val="1"/>
      <w:numFmt w:val="bullet"/>
      <w:lvlText w:val="o"/>
      <w:lvlJc w:val="left"/>
      <w:pPr>
        <w:ind w:left="5760" w:hanging="360"/>
      </w:pPr>
      <w:rPr>
        <w:rFonts w:ascii="Courier New" w:hAnsi="Courier New" w:cs="Courier New" w:hint="default"/>
      </w:rPr>
    </w:lvl>
    <w:lvl w:ilvl="8" w:tplc="70D29834" w:tentative="1">
      <w:start w:val="1"/>
      <w:numFmt w:val="bullet"/>
      <w:lvlText w:val=""/>
      <w:lvlJc w:val="left"/>
      <w:pPr>
        <w:ind w:left="6480" w:hanging="360"/>
      </w:pPr>
      <w:rPr>
        <w:rFonts w:ascii="Wingdings" w:hAnsi="Wingdings" w:hint="default"/>
      </w:rPr>
    </w:lvl>
  </w:abstractNum>
  <w:abstractNum w:abstractNumId="20">
    <w:nsid w:val="62DC51CB"/>
    <w:multiLevelType w:val="hybridMultilevel"/>
    <w:tmpl w:val="783408C0"/>
    <w:lvl w:ilvl="0" w:tplc="0E645DF0">
      <w:start w:val="1"/>
      <w:numFmt w:val="decimal"/>
      <w:lvlText w:val="%1."/>
      <w:lvlJc w:val="left"/>
      <w:pPr>
        <w:ind w:left="720" w:hanging="360"/>
      </w:pPr>
      <w:rPr>
        <w:rFonts w:hint="default"/>
      </w:rPr>
    </w:lvl>
    <w:lvl w:ilvl="1" w:tplc="1A2C4ADE" w:tentative="1">
      <w:start w:val="1"/>
      <w:numFmt w:val="lowerLetter"/>
      <w:lvlText w:val="%2."/>
      <w:lvlJc w:val="left"/>
      <w:pPr>
        <w:ind w:left="1440" w:hanging="360"/>
      </w:pPr>
    </w:lvl>
    <w:lvl w:ilvl="2" w:tplc="830496C4" w:tentative="1">
      <w:start w:val="1"/>
      <w:numFmt w:val="lowerRoman"/>
      <w:lvlText w:val="%3."/>
      <w:lvlJc w:val="right"/>
      <w:pPr>
        <w:ind w:left="2160" w:hanging="180"/>
      </w:pPr>
    </w:lvl>
    <w:lvl w:ilvl="3" w:tplc="5E58F062" w:tentative="1">
      <w:start w:val="1"/>
      <w:numFmt w:val="decimal"/>
      <w:lvlText w:val="%4."/>
      <w:lvlJc w:val="left"/>
      <w:pPr>
        <w:ind w:left="2880" w:hanging="360"/>
      </w:pPr>
    </w:lvl>
    <w:lvl w:ilvl="4" w:tplc="7924D114" w:tentative="1">
      <w:start w:val="1"/>
      <w:numFmt w:val="lowerLetter"/>
      <w:lvlText w:val="%5."/>
      <w:lvlJc w:val="left"/>
      <w:pPr>
        <w:ind w:left="3600" w:hanging="360"/>
      </w:pPr>
    </w:lvl>
    <w:lvl w:ilvl="5" w:tplc="9A007AD6" w:tentative="1">
      <w:start w:val="1"/>
      <w:numFmt w:val="lowerRoman"/>
      <w:lvlText w:val="%6."/>
      <w:lvlJc w:val="right"/>
      <w:pPr>
        <w:ind w:left="4320" w:hanging="180"/>
      </w:pPr>
    </w:lvl>
    <w:lvl w:ilvl="6" w:tplc="F6B28C3A" w:tentative="1">
      <w:start w:val="1"/>
      <w:numFmt w:val="decimal"/>
      <w:lvlText w:val="%7."/>
      <w:lvlJc w:val="left"/>
      <w:pPr>
        <w:ind w:left="5040" w:hanging="360"/>
      </w:pPr>
    </w:lvl>
    <w:lvl w:ilvl="7" w:tplc="034E130C" w:tentative="1">
      <w:start w:val="1"/>
      <w:numFmt w:val="lowerLetter"/>
      <w:lvlText w:val="%8."/>
      <w:lvlJc w:val="left"/>
      <w:pPr>
        <w:ind w:left="5760" w:hanging="360"/>
      </w:pPr>
    </w:lvl>
    <w:lvl w:ilvl="8" w:tplc="0A8AA434" w:tentative="1">
      <w:start w:val="1"/>
      <w:numFmt w:val="lowerRoman"/>
      <w:lvlText w:val="%9."/>
      <w:lvlJc w:val="right"/>
      <w:pPr>
        <w:ind w:left="6480" w:hanging="180"/>
      </w:pPr>
    </w:lvl>
  </w:abstractNum>
  <w:abstractNum w:abstractNumId="21">
    <w:nsid w:val="66D54189"/>
    <w:multiLevelType w:val="hybridMultilevel"/>
    <w:tmpl w:val="6DC6D65A"/>
    <w:lvl w:ilvl="0" w:tplc="C68C8CF0">
      <w:start w:val="1"/>
      <w:numFmt w:val="decimal"/>
      <w:lvlText w:val="%1)"/>
      <w:lvlJc w:val="left"/>
      <w:pPr>
        <w:ind w:left="720" w:hanging="360"/>
      </w:pPr>
      <w:rPr>
        <w:rFonts w:hint="default"/>
      </w:rPr>
    </w:lvl>
    <w:lvl w:ilvl="1" w:tplc="3858F52A" w:tentative="1">
      <w:start w:val="1"/>
      <w:numFmt w:val="lowerLetter"/>
      <w:lvlText w:val="%2."/>
      <w:lvlJc w:val="left"/>
      <w:pPr>
        <w:ind w:left="1440" w:hanging="360"/>
      </w:pPr>
    </w:lvl>
    <w:lvl w:ilvl="2" w:tplc="E848AFE6" w:tentative="1">
      <w:start w:val="1"/>
      <w:numFmt w:val="lowerRoman"/>
      <w:lvlText w:val="%3."/>
      <w:lvlJc w:val="right"/>
      <w:pPr>
        <w:ind w:left="2160" w:hanging="180"/>
      </w:pPr>
    </w:lvl>
    <w:lvl w:ilvl="3" w:tplc="A608F2BE" w:tentative="1">
      <w:start w:val="1"/>
      <w:numFmt w:val="decimal"/>
      <w:lvlText w:val="%4."/>
      <w:lvlJc w:val="left"/>
      <w:pPr>
        <w:ind w:left="2880" w:hanging="360"/>
      </w:pPr>
    </w:lvl>
    <w:lvl w:ilvl="4" w:tplc="1FAC52D6" w:tentative="1">
      <w:start w:val="1"/>
      <w:numFmt w:val="lowerLetter"/>
      <w:lvlText w:val="%5."/>
      <w:lvlJc w:val="left"/>
      <w:pPr>
        <w:ind w:left="3600" w:hanging="360"/>
      </w:pPr>
    </w:lvl>
    <w:lvl w:ilvl="5" w:tplc="52305CB8" w:tentative="1">
      <w:start w:val="1"/>
      <w:numFmt w:val="lowerRoman"/>
      <w:lvlText w:val="%6."/>
      <w:lvlJc w:val="right"/>
      <w:pPr>
        <w:ind w:left="4320" w:hanging="180"/>
      </w:pPr>
    </w:lvl>
    <w:lvl w:ilvl="6" w:tplc="9276368C" w:tentative="1">
      <w:start w:val="1"/>
      <w:numFmt w:val="decimal"/>
      <w:lvlText w:val="%7."/>
      <w:lvlJc w:val="left"/>
      <w:pPr>
        <w:ind w:left="5040" w:hanging="360"/>
      </w:pPr>
    </w:lvl>
    <w:lvl w:ilvl="7" w:tplc="F288CDBA" w:tentative="1">
      <w:start w:val="1"/>
      <w:numFmt w:val="lowerLetter"/>
      <w:lvlText w:val="%8."/>
      <w:lvlJc w:val="left"/>
      <w:pPr>
        <w:ind w:left="5760" w:hanging="360"/>
      </w:pPr>
    </w:lvl>
    <w:lvl w:ilvl="8" w:tplc="CD50F0B8" w:tentative="1">
      <w:start w:val="1"/>
      <w:numFmt w:val="lowerRoman"/>
      <w:lvlText w:val="%9."/>
      <w:lvlJc w:val="right"/>
      <w:pPr>
        <w:ind w:left="6480" w:hanging="180"/>
      </w:pPr>
    </w:lvl>
  </w:abstractNum>
  <w:abstractNum w:abstractNumId="22">
    <w:nsid w:val="716469E1"/>
    <w:multiLevelType w:val="hybridMultilevel"/>
    <w:tmpl w:val="EB7C8102"/>
    <w:lvl w:ilvl="0" w:tplc="5876F8E2">
      <w:start w:val="1"/>
      <w:numFmt w:val="decimal"/>
      <w:pStyle w:val="Heading1"/>
      <w:lvlText w:val="%1."/>
      <w:lvlJc w:val="left"/>
      <w:pPr>
        <w:ind w:left="5940" w:hanging="360"/>
      </w:pPr>
      <w:rPr>
        <w:rFonts w:hint="default"/>
      </w:rPr>
    </w:lvl>
    <w:lvl w:ilvl="1" w:tplc="AC269DB2">
      <w:start w:val="1"/>
      <w:numFmt w:val="lowerLetter"/>
      <w:lvlText w:val="(%2)"/>
      <w:lvlJc w:val="left"/>
      <w:pPr>
        <w:ind w:left="1440" w:hanging="360"/>
      </w:pPr>
      <w:rPr>
        <w:rFonts w:hint="default"/>
      </w:rPr>
    </w:lvl>
    <w:lvl w:ilvl="2" w:tplc="5080A72E" w:tentative="1">
      <w:start w:val="1"/>
      <w:numFmt w:val="lowerRoman"/>
      <w:lvlText w:val="%3."/>
      <w:lvlJc w:val="right"/>
      <w:pPr>
        <w:ind w:left="2160" w:hanging="180"/>
      </w:pPr>
    </w:lvl>
    <w:lvl w:ilvl="3" w:tplc="41D049D2" w:tentative="1">
      <w:start w:val="1"/>
      <w:numFmt w:val="decimal"/>
      <w:lvlText w:val="%4."/>
      <w:lvlJc w:val="left"/>
      <w:pPr>
        <w:ind w:left="2880" w:hanging="360"/>
      </w:pPr>
    </w:lvl>
    <w:lvl w:ilvl="4" w:tplc="70B8D1CC" w:tentative="1">
      <w:start w:val="1"/>
      <w:numFmt w:val="lowerLetter"/>
      <w:lvlText w:val="%5."/>
      <w:lvlJc w:val="left"/>
      <w:pPr>
        <w:ind w:left="3600" w:hanging="360"/>
      </w:pPr>
    </w:lvl>
    <w:lvl w:ilvl="5" w:tplc="0F6AB8C8" w:tentative="1">
      <w:start w:val="1"/>
      <w:numFmt w:val="lowerRoman"/>
      <w:lvlText w:val="%6."/>
      <w:lvlJc w:val="right"/>
      <w:pPr>
        <w:ind w:left="4320" w:hanging="180"/>
      </w:pPr>
    </w:lvl>
    <w:lvl w:ilvl="6" w:tplc="83C8F36E" w:tentative="1">
      <w:start w:val="1"/>
      <w:numFmt w:val="decimal"/>
      <w:lvlText w:val="%7."/>
      <w:lvlJc w:val="left"/>
      <w:pPr>
        <w:ind w:left="5040" w:hanging="360"/>
      </w:pPr>
    </w:lvl>
    <w:lvl w:ilvl="7" w:tplc="745EB6DA" w:tentative="1">
      <w:start w:val="1"/>
      <w:numFmt w:val="lowerLetter"/>
      <w:lvlText w:val="%8."/>
      <w:lvlJc w:val="left"/>
      <w:pPr>
        <w:ind w:left="5760" w:hanging="360"/>
      </w:pPr>
    </w:lvl>
    <w:lvl w:ilvl="8" w:tplc="738E9F0C" w:tentative="1">
      <w:start w:val="1"/>
      <w:numFmt w:val="lowerRoman"/>
      <w:lvlText w:val="%9."/>
      <w:lvlJc w:val="right"/>
      <w:pPr>
        <w:ind w:left="6480" w:hanging="180"/>
      </w:pPr>
    </w:lvl>
  </w:abstractNum>
  <w:abstractNum w:abstractNumId="23">
    <w:nsid w:val="766F63E7"/>
    <w:multiLevelType w:val="hybridMultilevel"/>
    <w:tmpl w:val="C4103DB2"/>
    <w:lvl w:ilvl="0" w:tplc="C4F44826">
      <w:start w:val="1"/>
      <w:numFmt w:val="bullet"/>
      <w:lvlText w:val=""/>
      <w:lvlJc w:val="left"/>
      <w:pPr>
        <w:ind w:left="720" w:hanging="360"/>
      </w:pPr>
      <w:rPr>
        <w:rFonts w:ascii="Symbol" w:hAnsi="Symbol" w:hint="default"/>
      </w:rPr>
    </w:lvl>
    <w:lvl w:ilvl="1" w:tplc="690A2CE8" w:tentative="1">
      <w:start w:val="1"/>
      <w:numFmt w:val="bullet"/>
      <w:lvlText w:val="o"/>
      <w:lvlJc w:val="left"/>
      <w:pPr>
        <w:ind w:left="1440" w:hanging="360"/>
      </w:pPr>
      <w:rPr>
        <w:rFonts w:ascii="Courier New" w:hAnsi="Courier New" w:cs="Courier New" w:hint="default"/>
      </w:rPr>
    </w:lvl>
    <w:lvl w:ilvl="2" w:tplc="2700A442" w:tentative="1">
      <w:start w:val="1"/>
      <w:numFmt w:val="bullet"/>
      <w:lvlText w:val=""/>
      <w:lvlJc w:val="left"/>
      <w:pPr>
        <w:ind w:left="2160" w:hanging="360"/>
      </w:pPr>
      <w:rPr>
        <w:rFonts w:ascii="Wingdings" w:hAnsi="Wingdings" w:hint="default"/>
      </w:rPr>
    </w:lvl>
    <w:lvl w:ilvl="3" w:tplc="E6529944" w:tentative="1">
      <w:start w:val="1"/>
      <w:numFmt w:val="bullet"/>
      <w:lvlText w:val=""/>
      <w:lvlJc w:val="left"/>
      <w:pPr>
        <w:ind w:left="2880" w:hanging="360"/>
      </w:pPr>
      <w:rPr>
        <w:rFonts w:ascii="Symbol" w:hAnsi="Symbol" w:hint="default"/>
      </w:rPr>
    </w:lvl>
    <w:lvl w:ilvl="4" w:tplc="5E8ECACE" w:tentative="1">
      <w:start w:val="1"/>
      <w:numFmt w:val="bullet"/>
      <w:lvlText w:val="o"/>
      <w:lvlJc w:val="left"/>
      <w:pPr>
        <w:ind w:left="3600" w:hanging="360"/>
      </w:pPr>
      <w:rPr>
        <w:rFonts w:ascii="Courier New" w:hAnsi="Courier New" w:cs="Courier New" w:hint="default"/>
      </w:rPr>
    </w:lvl>
    <w:lvl w:ilvl="5" w:tplc="CF50C18C" w:tentative="1">
      <w:start w:val="1"/>
      <w:numFmt w:val="bullet"/>
      <w:lvlText w:val=""/>
      <w:lvlJc w:val="left"/>
      <w:pPr>
        <w:ind w:left="4320" w:hanging="360"/>
      </w:pPr>
      <w:rPr>
        <w:rFonts w:ascii="Wingdings" w:hAnsi="Wingdings" w:hint="default"/>
      </w:rPr>
    </w:lvl>
    <w:lvl w:ilvl="6" w:tplc="8F043A02" w:tentative="1">
      <w:start w:val="1"/>
      <w:numFmt w:val="bullet"/>
      <w:lvlText w:val=""/>
      <w:lvlJc w:val="left"/>
      <w:pPr>
        <w:ind w:left="5040" w:hanging="360"/>
      </w:pPr>
      <w:rPr>
        <w:rFonts w:ascii="Symbol" w:hAnsi="Symbol" w:hint="default"/>
      </w:rPr>
    </w:lvl>
    <w:lvl w:ilvl="7" w:tplc="E6586234" w:tentative="1">
      <w:start w:val="1"/>
      <w:numFmt w:val="bullet"/>
      <w:lvlText w:val="o"/>
      <w:lvlJc w:val="left"/>
      <w:pPr>
        <w:ind w:left="5760" w:hanging="360"/>
      </w:pPr>
      <w:rPr>
        <w:rFonts w:ascii="Courier New" w:hAnsi="Courier New" w:cs="Courier New" w:hint="default"/>
      </w:rPr>
    </w:lvl>
    <w:lvl w:ilvl="8" w:tplc="02920EA6" w:tentative="1">
      <w:start w:val="1"/>
      <w:numFmt w:val="bullet"/>
      <w:lvlText w:val=""/>
      <w:lvlJc w:val="left"/>
      <w:pPr>
        <w:ind w:left="6480" w:hanging="360"/>
      </w:pPr>
      <w:rPr>
        <w:rFonts w:ascii="Wingdings" w:hAnsi="Wingdings" w:hint="default"/>
      </w:rPr>
    </w:lvl>
  </w:abstractNum>
  <w:abstractNum w:abstractNumId="24">
    <w:nsid w:val="770558B1"/>
    <w:multiLevelType w:val="hybridMultilevel"/>
    <w:tmpl w:val="AEE40784"/>
    <w:lvl w:ilvl="0" w:tplc="2EDC1484">
      <w:start w:val="1"/>
      <w:numFmt w:val="bullet"/>
      <w:lvlText w:val=""/>
      <w:lvlJc w:val="left"/>
      <w:pPr>
        <w:ind w:left="720" w:hanging="360"/>
      </w:pPr>
      <w:rPr>
        <w:rFonts w:ascii="Symbol" w:hAnsi="Symbol" w:hint="default"/>
      </w:rPr>
    </w:lvl>
    <w:lvl w:ilvl="1" w:tplc="63286E02">
      <w:start w:val="1"/>
      <w:numFmt w:val="bullet"/>
      <w:lvlText w:val="o"/>
      <w:lvlJc w:val="left"/>
      <w:pPr>
        <w:ind w:left="1440" w:hanging="360"/>
      </w:pPr>
      <w:rPr>
        <w:rFonts w:ascii="Courier New" w:hAnsi="Courier New" w:cs="Courier New" w:hint="default"/>
      </w:rPr>
    </w:lvl>
    <w:lvl w:ilvl="2" w:tplc="C1E610B0" w:tentative="1">
      <w:start w:val="1"/>
      <w:numFmt w:val="bullet"/>
      <w:lvlText w:val=""/>
      <w:lvlJc w:val="left"/>
      <w:pPr>
        <w:ind w:left="2160" w:hanging="360"/>
      </w:pPr>
      <w:rPr>
        <w:rFonts w:ascii="Wingdings" w:hAnsi="Wingdings" w:hint="default"/>
      </w:rPr>
    </w:lvl>
    <w:lvl w:ilvl="3" w:tplc="86E44C70" w:tentative="1">
      <w:start w:val="1"/>
      <w:numFmt w:val="bullet"/>
      <w:lvlText w:val=""/>
      <w:lvlJc w:val="left"/>
      <w:pPr>
        <w:ind w:left="2880" w:hanging="360"/>
      </w:pPr>
      <w:rPr>
        <w:rFonts w:ascii="Symbol" w:hAnsi="Symbol" w:hint="default"/>
      </w:rPr>
    </w:lvl>
    <w:lvl w:ilvl="4" w:tplc="D7B0FC58" w:tentative="1">
      <w:start w:val="1"/>
      <w:numFmt w:val="bullet"/>
      <w:lvlText w:val="o"/>
      <w:lvlJc w:val="left"/>
      <w:pPr>
        <w:ind w:left="3600" w:hanging="360"/>
      </w:pPr>
      <w:rPr>
        <w:rFonts w:ascii="Courier New" w:hAnsi="Courier New" w:cs="Courier New" w:hint="default"/>
      </w:rPr>
    </w:lvl>
    <w:lvl w:ilvl="5" w:tplc="849E0D04" w:tentative="1">
      <w:start w:val="1"/>
      <w:numFmt w:val="bullet"/>
      <w:lvlText w:val=""/>
      <w:lvlJc w:val="left"/>
      <w:pPr>
        <w:ind w:left="4320" w:hanging="360"/>
      </w:pPr>
      <w:rPr>
        <w:rFonts w:ascii="Wingdings" w:hAnsi="Wingdings" w:hint="default"/>
      </w:rPr>
    </w:lvl>
    <w:lvl w:ilvl="6" w:tplc="D098E768" w:tentative="1">
      <w:start w:val="1"/>
      <w:numFmt w:val="bullet"/>
      <w:lvlText w:val=""/>
      <w:lvlJc w:val="left"/>
      <w:pPr>
        <w:ind w:left="5040" w:hanging="360"/>
      </w:pPr>
      <w:rPr>
        <w:rFonts w:ascii="Symbol" w:hAnsi="Symbol" w:hint="default"/>
      </w:rPr>
    </w:lvl>
    <w:lvl w:ilvl="7" w:tplc="081683BA" w:tentative="1">
      <w:start w:val="1"/>
      <w:numFmt w:val="bullet"/>
      <w:lvlText w:val="o"/>
      <w:lvlJc w:val="left"/>
      <w:pPr>
        <w:ind w:left="5760" w:hanging="360"/>
      </w:pPr>
      <w:rPr>
        <w:rFonts w:ascii="Courier New" w:hAnsi="Courier New" w:cs="Courier New" w:hint="default"/>
      </w:rPr>
    </w:lvl>
    <w:lvl w:ilvl="8" w:tplc="DFCC15CA" w:tentative="1">
      <w:start w:val="1"/>
      <w:numFmt w:val="bullet"/>
      <w:lvlText w:val=""/>
      <w:lvlJc w:val="left"/>
      <w:pPr>
        <w:ind w:left="6480" w:hanging="360"/>
      </w:pPr>
      <w:rPr>
        <w:rFonts w:ascii="Wingdings" w:hAnsi="Wingdings" w:hint="default"/>
      </w:rPr>
    </w:lvl>
  </w:abstractNum>
  <w:abstractNum w:abstractNumId="25">
    <w:nsid w:val="78965DDC"/>
    <w:multiLevelType w:val="hybridMultilevel"/>
    <w:tmpl w:val="349A3F24"/>
    <w:lvl w:ilvl="0" w:tplc="5DBA46CE">
      <w:start w:val="1"/>
      <w:numFmt w:val="bullet"/>
      <w:lvlText w:val=""/>
      <w:lvlJc w:val="left"/>
      <w:pPr>
        <w:ind w:left="720" w:hanging="360"/>
      </w:pPr>
      <w:rPr>
        <w:rFonts w:ascii="Symbol" w:hAnsi="Symbol" w:hint="default"/>
      </w:rPr>
    </w:lvl>
    <w:lvl w:ilvl="1" w:tplc="A484ED68" w:tentative="1">
      <w:start w:val="1"/>
      <w:numFmt w:val="bullet"/>
      <w:lvlText w:val="o"/>
      <w:lvlJc w:val="left"/>
      <w:pPr>
        <w:ind w:left="1440" w:hanging="360"/>
      </w:pPr>
      <w:rPr>
        <w:rFonts w:ascii="Courier New" w:hAnsi="Courier New" w:cs="Courier New" w:hint="default"/>
      </w:rPr>
    </w:lvl>
    <w:lvl w:ilvl="2" w:tplc="566A9966" w:tentative="1">
      <w:start w:val="1"/>
      <w:numFmt w:val="bullet"/>
      <w:lvlText w:val=""/>
      <w:lvlJc w:val="left"/>
      <w:pPr>
        <w:ind w:left="2160" w:hanging="360"/>
      </w:pPr>
      <w:rPr>
        <w:rFonts w:ascii="Wingdings" w:hAnsi="Wingdings" w:hint="default"/>
      </w:rPr>
    </w:lvl>
    <w:lvl w:ilvl="3" w:tplc="5CC8E342" w:tentative="1">
      <w:start w:val="1"/>
      <w:numFmt w:val="bullet"/>
      <w:lvlText w:val=""/>
      <w:lvlJc w:val="left"/>
      <w:pPr>
        <w:ind w:left="2880" w:hanging="360"/>
      </w:pPr>
      <w:rPr>
        <w:rFonts w:ascii="Symbol" w:hAnsi="Symbol" w:hint="default"/>
      </w:rPr>
    </w:lvl>
    <w:lvl w:ilvl="4" w:tplc="F14EE38E" w:tentative="1">
      <w:start w:val="1"/>
      <w:numFmt w:val="bullet"/>
      <w:lvlText w:val="o"/>
      <w:lvlJc w:val="left"/>
      <w:pPr>
        <w:ind w:left="3600" w:hanging="360"/>
      </w:pPr>
      <w:rPr>
        <w:rFonts w:ascii="Courier New" w:hAnsi="Courier New" w:cs="Courier New" w:hint="default"/>
      </w:rPr>
    </w:lvl>
    <w:lvl w:ilvl="5" w:tplc="85044F2A" w:tentative="1">
      <w:start w:val="1"/>
      <w:numFmt w:val="bullet"/>
      <w:lvlText w:val=""/>
      <w:lvlJc w:val="left"/>
      <w:pPr>
        <w:ind w:left="4320" w:hanging="360"/>
      </w:pPr>
      <w:rPr>
        <w:rFonts w:ascii="Wingdings" w:hAnsi="Wingdings" w:hint="default"/>
      </w:rPr>
    </w:lvl>
    <w:lvl w:ilvl="6" w:tplc="8328F5FC" w:tentative="1">
      <w:start w:val="1"/>
      <w:numFmt w:val="bullet"/>
      <w:lvlText w:val=""/>
      <w:lvlJc w:val="left"/>
      <w:pPr>
        <w:ind w:left="5040" w:hanging="360"/>
      </w:pPr>
      <w:rPr>
        <w:rFonts w:ascii="Symbol" w:hAnsi="Symbol" w:hint="default"/>
      </w:rPr>
    </w:lvl>
    <w:lvl w:ilvl="7" w:tplc="8C1E01C2" w:tentative="1">
      <w:start w:val="1"/>
      <w:numFmt w:val="bullet"/>
      <w:lvlText w:val="o"/>
      <w:lvlJc w:val="left"/>
      <w:pPr>
        <w:ind w:left="5760" w:hanging="360"/>
      </w:pPr>
      <w:rPr>
        <w:rFonts w:ascii="Courier New" w:hAnsi="Courier New" w:cs="Courier New" w:hint="default"/>
      </w:rPr>
    </w:lvl>
    <w:lvl w:ilvl="8" w:tplc="C5AE2EB8" w:tentative="1">
      <w:start w:val="1"/>
      <w:numFmt w:val="bullet"/>
      <w:lvlText w:val=""/>
      <w:lvlJc w:val="left"/>
      <w:pPr>
        <w:ind w:left="6480" w:hanging="360"/>
      </w:pPr>
      <w:rPr>
        <w:rFonts w:ascii="Wingdings" w:hAnsi="Wingdings" w:hint="default"/>
      </w:rPr>
    </w:lvl>
  </w:abstractNum>
  <w:abstractNum w:abstractNumId="26">
    <w:nsid w:val="7C760A53"/>
    <w:multiLevelType w:val="hybridMultilevel"/>
    <w:tmpl w:val="DA4E6B46"/>
    <w:lvl w:ilvl="0" w:tplc="DFE4DFF0">
      <w:start w:val="1"/>
      <w:numFmt w:val="decimal"/>
      <w:lvlText w:val="%1)"/>
      <w:lvlJc w:val="left"/>
      <w:pPr>
        <w:ind w:left="720" w:hanging="360"/>
      </w:pPr>
      <w:rPr>
        <w:rFonts w:hint="default"/>
      </w:rPr>
    </w:lvl>
    <w:lvl w:ilvl="1" w:tplc="91AA9C16" w:tentative="1">
      <w:start w:val="1"/>
      <w:numFmt w:val="lowerLetter"/>
      <w:lvlText w:val="%2."/>
      <w:lvlJc w:val="left"/>
      <w:pPr>
        <w:ind w:left="1440" w:hanging="360"/>
      </w:pPr>
    </w:lvl>
    <w:lvl w:ilvl="2" w:tplc="985A4A1C" w:tentative="1">
      <w:start w:val="1"/>
      <w:numFmt w:val="lowerRoman"/>
      <w:lvlText w:val="%3."/>
      <w:lvlJc w:val="right"/>
      <w:pPr>
        <w:ind w:left="2160" w:hanging="180"/>
      </w:pPr>
    </w:lvl>
    <w:lvl w:ilvl="3" w:tplc="63B231D6" w:tentative="1">
      <w:start w:val="1"/>
      <w:numFmt w:val="decimal"/>
      <w:lvlText w:val="%4."/>
      <w:lvlJc w:val="left"/>
      <w:pPr>
        <w:ind w:left="2880" w:hanging="360"/>
      </w:pPr>
    </w:lvl>
    <w:lvl w:ilvl="4" w:tplc="6A9AF55A" w:tentative="1">
      <w:start w:val="1"/>
      <w:numFmt w:val="lowerLetter"/>
      <w:lvlText w:val="%5."/>
      <w:lvlJc w:val="left"/>
      <w:pPr>
        <w:ind w:left="3600" w:hanging="360"/>
      </w:pPr>
    </w:lvl>
    <w:lvl w:ilvl="5" w:tplc="04F8E380" w:tentative="1">
      <w:start w:val="1"/>
      <w:numFmt w:val="lowerRoman"/>
      <w:lvlText w:val="%6."/>
      <w:lvlJc w:val="right"/>
      <w:pPr>
        <w:ind w:left="4320" w:hanging="180"/>
      </w:pPr>
    </w:lvl>
    <w:lvl w:ilvl="6" w:tplc="52AC235E" w:tentative="1">
      <w:start w:val="1"/>
      <w:numFmt w:val="decimal"/>
      <w:lvlText w:val="%7."/>
      <w:lvlJc w:val="left"/>
      <w:pPr>
        <w:ind w:left="5040" w:hanging="360"/>
      </w:pPr>
    </w:lvl>
    <w:lvl w:ilvl="7" w:tplc="442A80B4" w:tentative="1">
      <w:start w:val="1"/>
      <w:numFmt w:val="lowerLetter"/>
      <w:lvlText w:val="%8."/>
      <w:lvlJc w:val="left"/>
      <w:pPr>
        <w:ind w:left="5760" w:hanging="360"/>
      </w:pPr>
    </w:lvl>
    <w:lvl w:ilvl="8" w:tplc="FC08862A" w:tentative="1">
      <w:start w:val="1"/>
      <w:numFmt w:val="lowerRoman"/>
      <w:lvlText w:val="%9."/>
      <w:lvlJc w:val="right"/>
      <w:pPr>
        <w:ind w:left="6480" w:hanging="180"/>
      </w:pPr>
    </w:lvl>
  </w:abstractNum>
  <w:num w:numId="1">
    <w:abstractNumId w:val="4"/>
  </w:num>
  <w:num w:numId="2">
    <w:abstractNumId w:val="22"/>
  </w:num>
  <w:num w:numId="3">
    <w:abstractNumId w:val="6"/>
  </w:num>
  <w:num w:numId="4">
    <w:abstractNumId w:val="17"/>
  </w:num>
  <w:num w:numId="5">
    <w:abstractNumId w:val="15"/>
  </w:num>
  <w:num w:numId="6">
    <w:abstractNumId w:val="7"/>
  </w:num>
  <w:num w:numId="7">
    <w:abstractNumId w:val="2"/>
  </w:num>
  <w:num w:numId="8">
    <w:abstractNumId w:val="9"/>
  </w:num>
  <w:num w:numId="9">
    <w:abstractNumId w:val="8"/>
  </w:num>
  <w:num w:numId="10">
    <w:abstractNumId w:val="19"/>
  </w:num>
  <w:num w:numId="11">
    <w:abstractNumId w:val="16"/>
  </w:num>
  <w:num w:numId="12">
    <w:abstractNumId w:val="24"/>
  </w:num>
  <w:num w:numId="13">
    <w:abstractNumId w:val="25"/>
  </w:num>
  <w:num w:numId="14">
    <w:abstractNumId w:val="11"/>
  </w:num>
  <w:num w:numId="15">
    <w:abstractNumId w:val="10"/>
  </w:num>
  <w:num w:numId="16">
    <w:abstractNumId w:val="0"/>
  </w:num>
  <w:num w:numId="17">
    <w:abstractNumId w:val="1"/>
  </w:num>
  <w:num w:numId="18">
    <w:abstractNumId w:val="18"/>
  </w:num>
  <w:num w:numId="19">
    <w:abstractNumId w:val="12"/>
  </w:num>
  <w:num w:numId="20">
    <w:abstractNumId w:val="20"/>
  </w:num>
  <w:num w:numId="21">
    <w:abstractNumId w:val="3"/>
  </w:num>
  <w:num w:numId="22">
    <w:abstractNumId w:val="13"/>
  </w:num>
  <w:num w:numId="23">
    <w:abstractNumId w:val="26"/>
  </w:num>
  <w:num w:numId="24">
    <w:abstractNumId w:val="5"/>
  </w:num>
  <w:num w:numId="25">
    <w:abstractNumId w:val="21"/>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69"/>
    <w:rsid w:val="0005635A"/>
    <w:rsid w:val="000666E7"/>
    <w:rsid w:val="0015509F"/>
    <w:rsid w:val="00182210"/>
    <w:rsid w:val="00245DE6"/>
    <w:rsid w:val="002A321A"/>
    <w:rsid w:val="002C419F"/>
    <w:rsid w:val="00313647"/>
    <w:rsid w:val="0032612A"/>
    <w:rsid w:val="0036469D"/>
    <w:rsid w:val="003920D2"/>
    <w:rsid w:val="0039306A"/>
    <w:rsid w:val="003F056C"/>
    <w:rsid w:val="003F0C22"/>
    <w:rsid w:val="00440A99"/>
    <w:rsid w:val="00482171"/>
    <w:rsid w:val="004D3BF9"/>
    <w:rsid w:val="005343CE"/>
    <w:rsid w:val="0055490F"/>
    <w:rsid w:val="00555DCB"/>
    <w:rsid w:val="005876EF"/>
    <w:rsid w:val="005B655F"/>
    <w:rsid w:val="005B6877"/>
    <w:rsid w:val="0062559B"/>
    <w:rsid w:val="00655BF0"/>
    <w:rsid w:val="006D676D"/>
    <w:rsid w:val="00710C6A"/>
    <w:rsid w:val="007D3923"/>
    <w:rsid w:val="00806013"/>
    <w:rsid w:val="008363B8"/>
    <w:rsid w:val="00857B24"/>
    <w:rsid w:val="008F0069"/>
    <w:rsid w:val="00990B49"/>
    <w:rsid w:val="00A50AC6"/>
    <w:rsid w:val="00A81B7A"/>
    <w:rsid w:val="00AE6E88"/>
    <w:rsid w:val="00BD3455"/>
    <w:rsid w:val="00C05881"/>
    <w:rsid w:val="00C1329E"/>
    <w:rsid w:val="00C8436E"/>
    <w:rsid w:val="00C97997"/>
    <w:rsid w:val="00CA42E6"/>
    <w:rsid w:val="00CB5BCD"/>
    <w:rsid w:val="00E8070D"/>
    <w:rsid w:val="00F47DE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EA0894A-5EA4-4B95-A180-585014E2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026"/>
    <w:pPr>
      <w:spacing w:after="120" w:line="240" w:lineRule="auto"/>
    </w:pPr>
    <w:rPr>
      <w:rFonts w:asciiTheme="majorHAnsi" w:hAnsiTheme="majorHAnsi"/>
    </w:rPr>
  </w:style>
  <w:style w:type="paragraph" w:styleId="Heading1">
    <w:name w:val="heading 1"/>
    <w:basedOn w:val="Normal"/>
    <w:next w:val="Normal"/>
    <w:link w:val="Heading1Char"/>
    <w:uiPriority w:val="9"/>
    <w:qFormat/>
    <w:rsid w:val="00DA1F6E"/>
    <w:pPr>
      <w:keepNext/>
      <w:keepLines/>
      <w:numPr>
        <w:numId w:val="2"/>
      </w:numPr>
      <w:spacing w:before="480"/>
      <w:ind w:left="360"/>
      <w:outlineLvl w:val="0"/>
    </w:pPr>
    <w:rPr>
      <w:rFonts w:eastAsiaTheme="majorEastAsia" w:cstheme="majorBidi"/>
      <w:b/>
      <w:bCs/>
      <w:sz w:val="32"/>
      <w:szCs w:val="32"/>
    </w:rPr>
  </w:style>
  <w:style w:type="paragraph" w:styleId="Heading2">
    <w:name w:val="heading 2"/>
    <w:basedOn w:val="Normal"/>
    <w:next w:val="Normal"/>
    <w:link w:val="Heading2Char"/>
    <w:unhideWhenUsed/>
    <w:qFormat/>
    <w:rsid w:val="002C5B75"/>
    <w:pPr>
      <w:keepNext/>
      <w:keepLines/>
      <w:spacing w:before="240"/>
      <w:outlineLvl w:val="1"/>
    </w:pPr>
    <w:rPr>
      <w:rFonts w:eastAsiaTheme="majorEastAsia"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CF045B"/>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DA1F6E"/>
    <w:rPr>
      <w:rFonts w:asciiTheme="majorHAnsi" w:eastAsiaTheme="majorEastAsia" w:hAnsiTheme="majorHAnsi" w:cstheme="majorBidi"/>
      <w:b/>
      <w:bCs/>
      <w:sz w:val="32"/>
      <w:szCs w:val="32"/>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 w:type="paragraph" w:styleId="Subtitle">
    <w:name w:val="Subtitle"/>
    <w:basedOn w:val="Normal"/>
    <w:next w:val="Normal"/>
    <w:link w:val="SubtitleChar"/>
    <w:uiPriority w:val="11"/>
    <w:qFormat/>
    <w:rsid w:val="00A26278"/>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6278"/>
    <w:rPr>
      <w:rFonts w:asciiTheme="majorHAnsi" w:eastAsiaTheme="majorEastAsia" w:hAnsiTheme="majorHAnsi" w:cstheme="majorBidi"/>
      <w:i/>
      <w:iCs/>
      <w:color w:val="4F81BD" w:themeColor="accent1"/>
      <w:spacing w:val="15"/>
      <w:sz w:val="24"/>
      <w:szCs w:val="24"/>
    </w:rPr>
  </w:style>
  <w:style w:type="paragraph" w:customStyle="1" w:styleId="BodyTextNormal">
    <w:name w:val="Body Text Normal"/>
    <w:basedOn w:val="BodyTextIndent"/>
    <w:rsid w:val="00600172"/>
    <w:pPr>
      <w:spacing w:before="60" w:after="60"/>
      <w:ind w:left="0"/>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600172"/>
    <w:pPr>
      <w:ind w:left="360"/>
    </w:pPr>
  </w:style>
  <w:style w:type="character" w:customStyle="1" w:styleId="BodyTextIndentChar">
    <w:name w:val="Body Text Indent Char"/>
    <w:basedOn w:val="DefaultParagraphFont"/>
    <w:link w:val="BodyTextIndent"/>
    <w:uiPriority w:val="99"/>
    <w:semiHidden/>
    <w:rsid w:val="00600172"/>
  </w:style>
  <w:style w:type="paragraph" w:styleId="BodyText">
    <w:name w:val="Body Text"/>
    <w:basedOn w:val="Normal"/>
    <w:link w:val="BodyTextChar"/>
    <w:uiPriority w:val="99"/>
    <w:semiHidden/>
    <w:unhideWhenUsed/>
    <w:rsid w:val="00C44554"/>
  </w:style>
  <w:style w:type="character" w:customStyle="1" w:styleId="BodyTextChar">
    <w:name w:val="Body Text Char"/>
    <w:basedOn w:val="DefaultParagraphFont"/>
    <w:link w:val="BodyText"/>
    <w:uiPriority w:val="99"/>
    <w:semiHidden/>
    <w:rsid w:val="00C44554"/>
  </w:style>
  <w:style w:type="paragraph" w:styleId="List">
    <w:name w:val="List"/>
    <w:basedOn w:val="Normal"/>
    <w:rsid w:val="00DE3026"/>
    <w:pPr>
      <w:tabs>
        <w:tab w:val="left" w:pos="0"/>
      </w:tabs>
      <w:spacing w:before="120"/>
      <w:ind w:left="360" w:hanging="360"/>
    </w:pPr>
    <w:rPr>
      <w:rFonts w:ascii="Times New Roman" w:eastAsia="Times New Roman" w:hAnsi="Times New Roman" w:cs="Times New Roman"/>
      <w:snapToGrid w:val="0"/>
      <w:sz w:val="20"/>
      <w:szCs w:val="20"/>
    </w:rPr>
  </w:style>
  <w:style w:type="paragraph" w:styleId="NormalWeb">
    <w:name w:val="Normal (Web)"/>
    <w:basedOn w:val="Normal"/>
    <w:uiPriority w:val="99"/>
    <w:semiHidden/>
    <w:unhideWhenUsed/>
    <w:rsid w:val="002514F3"/>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uiPriority w:val="99"/>
    <w:unhideWhenUsed/>
    <w:rsid w:val="001A4053"/>
    <w:pPr>
      <w:numPr>
        <w:numId w:val="16"/>
      </w:numPr>
      <w:spacing w:after="0"/>
      <w:contextualSpacing/>
    </w:pPr>
    <w:rPr>
      <w:rFonts w:asciiTheme="minorHAnsi" w:hAnsiTheme="minorHAnsi"/>
    </w:rPr>
  </w:style>
  <w:style w:type="paragraph" w:styleId="FootnoteText">
    <w:name w:val="footnote text"/>
    <w:basedOn w:val="Normal"/>
    <w:link w:val="FootnoteTextChar"/>
    <w:uiPriority w:val="99"/>
    <w:unhideWhenUsed/>
    <w:rsid w:val="001A4053"/>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rsid w:val="001A4053"/>
    <w:rPr>
      <w:sz w:val="20"/>
      <w:szCs w:val="20"/>
    </w:rPr>
  </w:style>
  <w:style w:type="character" w:styleId="FootnoteReference">
    <w:name w:val="footnote reference"/>
    <w:basedOn w:val="DefaultParagraphFont"/>
    <w:uiPriority w:val="99"/>
    <w:semiHidden/>
    <w:unhideWhenUsed/>
    <w:rsid w:val="001A4053"/>
    <w:rPr>
      <w:vertAlign w:val="superscript"/>
    </w:rPr>
  </w:style>
  <w:style w:type="table" w:customStyle="1" w:styleId="MediumShading1-Accent11">
    <w:name w:val="Medium Shading 1 - Accent 11"/>
    <w:basedOn w:val="TableNormal"/>
    <w:uiPriority w:val="63"/>
    <w:rsid w:val="00F83FA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F83F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semiHidden/>
    <w:rsid w:val="00CF045B"/>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62559B"/>
    <w:pPr>
      <w:spacing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2559B"/>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nrel.colostate.edu/projects/ALUsoftware/" TargetMode="External"/><Relationship Id="rId26" Type="http://schemas.openxmlformats.org/officeDocument/2006/relationships/hyperlink" Target="http://unfccc.int/national_reports/non-annex_i_natcom/training_material/methodological_documents/items/7914.php" TargetMode="External"/><Relationship Id="rId39" Type="http://schemas.openxmlformats.org/officeDocument/2006/relationships/image" Target="media/image2.png"/><Relationship Id="rId21" Type="http://schemas.openxmlformats.org/officeDocument/2006/relationships/hyperlink" Target="http://unfccc.int/national_reports/non-annex_i_natcom/training_material/methodological_documents/items/349.php" TargetMode="External"/><Relationship Id="rId34" Type="http://schemas.openxmlformats.org/officeDocument/2006/relationships/hyperlink" Target="http://youtu.be/s-5gGkWdcXQ"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unfccc.int/national_reports/non-annex_i_national_communications/non-annex_i_inventory_software/items/7627.php" TargetMode="External"/><Relationship Id="rId29" Type="http://schemas.openxmlformats.org/officeDocument/2006/relationships/hyperlink" Target="http://www.ipcc-nggip.iges.or.jp/public/2006gl/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epa.gov/climatechange/EPAactivities/internationalpartnerships/capacity-building.html" TargetMode="External"/><Relationship Id="rId32" Type="http://schemas.openxmlformats.org/officeDocument/2006/relationships/hyperlink" Target="http://www.ipcc-nggip.iges.or.jp/public/2006gl/pdf/1_Volume1/V1_3_Ch3_Uncertainties.pdf" TargetMode="External"/><Relationship Id="rId37" Type="http://schemas.openxmlformats.org/officeDocument/2006/relationships/hyperlink" Target="http://www.ipcc-nggip.iges.or.jp/public/gp/bgp/6_2_QA_QC.pdf" TargetMode="External"/><Relationship Id="rId40" Type="http://schemas.openxmlformats.org/officeDocument/2006/relationships/hyperlink" Target="http://www.epa.gov/climatechange/EPAactivities/internationalpartnerships/capacity-building.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pcc-nggip.iges.or.jp/public/gl/software.html" TargetMode="External"/><Relationship Id="rId23" Type="http://schemas.openxmlformats.org/officeDocument/2006/relationships/hyperlink" Target="http://www.epa.gov/climatechange/EPAactivities/internationalpartnerships/capacity-building.html" TargetMode="External"/><Relationship Id="rId28" Type="http://schemas.openxmlformats.org/officeDocument/2006/relationships/hyperlink" Target="http://www.ipcc-nggip.iges.or.jp/public/2006gl/index.html" TargetMode="External"/><Relationship Id="rId36" Type="http://schemas.openxmlformats.org/officeDocument/2006/relationships/hyperlink" Target="http://www.ipcc-nggip.iges.or.jp/public/2006gl/pdf/1_Volume1/V1_4_Ch4_MethodChoice.pdf" TargetMode="External"/><Relationship Id="rId10" Type="http://schemas.openxmlformats.org/officeDocument/2006/relationships/endnotes" Target="endnotes.xml"/><Relationship Id="rId19" Type="http://schemas.openxmlformats.org/officeDocument/2006/relationships/hyperlink" Target="http://www.epa.gov/climatechange/EPAactivities/internationalpartnerships/capacity-building.html" TargetMode="External"/><Relationship Id="rId31" Type="http://schemas.openxmlformats.org/officeDocument/2006/relationships/hyperlink" Target="http://www.ipcc-nggip.iges.or.jp/public/gp/bgp/6_2_QA_QC.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fccc.int/national_reports/non-annex_i_natcom/items/2716.php" TargetMode="External"/><Relationship Id="rId22" Type="http://schemas.openxmlformats.org/officeDocument/2006/relationships/hyperlink" Target="http://unfccc.int/national_reports/non-annex_i_natcom/guidelines_and_user_manual/items/2607.php" TargetMode="External"/><Relationship Id="rId27" Type="http://schemas.openxmlformats.org/officeDocument/2006/relationships/hyperlink" Target="http://www.epa.gov/climatechange/EPAactivities/internationalpartnerships/capacity-building.html" TargetMode="External"/><Relationship Id="rId30" Type="http://schemas.openxmlformats.org/officeDocument/2006/relationships/hyperlink" Target="http://www.ipcc-nggip.iges.or.jp/public/2006gl/index.html" TargetMode="External"/><Relationship Id="rId35" Type="http://schemas.openxmlformats.org/officeDocument/2006/relationships/hyperlink" Target="http://www.epa.gov/climatechange/Downloads/EPAactivities/EPA-KCA-Tool-v2.4.4.xls"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unfccc.int/national_reports/non-annex_i_national_communications/non-annex_i_inventory_software/items/7627.php" TargetMode="External"/><Relationship Id="rId25" Type="http://schemas.openxmlformats.org/officeDocument/2006/relationships/hyperlink" Target="http://www.ipcc-nggip.iges.or.jp/public/2006gl/index.html" TargetMode="External"/><Relationship Id="rId33" Type="http://schemas.openxmlformats.org/officeDocument/2006/relationships/hyperlink" Target="http://youtu.be/Ftx1U6q4mNE" TargetMode="External"/><Relationship Id="rId38" Type="http://schemas.openxmlformats.org/officeDocument/2006/relationships/hyperlink" Target="http://www.epa.gov/climatechange/EPAactivities/internationalpartnerships/capacity-building.html" TargetMode="External"/><Relationship Id="rId46" Type="http://schemas.openxmlformats.org/officeDocument/2006/relationships/customXml" Target="../customXml/item5.xml"/><Relationship Id="rId20" Type="http://schemas.openxmlformats.org/officeDocument/2006/relationships/hyperlink" Target="http://unfccc.int/resource/docs/publications/09_resource_guide3.pdf" TargetMode="External"/><Relationship Id="rId41" Type="http://schemas.openxmlformats.org/officeDocument/2006/relationships/hyperlink" Target="http://www.ipcc-nggip.iges.or.jp/public/gp/english/8_QA-QC.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pcc-nggip.iges.or.jp/EFDB/mai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2015-11-19T20:33:08+00:00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7433F2869AE419C403A9F3E1D6124" ma:contentTypeVersion="21" ma:contentTypeDescription="Create a new document." ma:contentTypeScope="" ma:versionID="ad143652d44c083d5b121db8563da4c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d1bdba98-aa59-40ba-88b7-1c7b48350685" targetNamespace="http://schemas.microsoft.com/office/2006/metadata/properties" ma:root="true" ma:fieldsID="12805e692be092b81edf763c19605d42" ns1:_="" ns3:_="" ns4:_="" ns5:_="" ns6:_="">
    <xsd:import namespace="http://schemas.microsoft.com/sharepoint/v3"/>
    <xsd:import namespace="4ffa91fb-a0ff-4ac5-b2db-65c790d184a4"/>
    <xsd:import namespace="http://schemas.microsoft.com/sharepoint.v3"/>
    <xsd:import namespace="http://schemas.microsoft.com/sharepoint/v3/fields"/>
    <xsd:import namespace="d1bdba98-aa59-40ba-88b7-1c7b48350685"/>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b898784-1ccb-406a-8fd8-202c2e7af78d}" ma:internalName="TaxCatchAllLabel" ma:readOnly="true" ma:showField="CatchAllDataLabel" ma:web="d1bdba98-aa59-40ba-88b7-1c7b4835068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b898784-1ccb-406a-8fd8-202c2e7af78d}" ma:internalName="TaxCatchAll" ma:showField="CatchAllData" ma:web="d1bdba98-aa59-40ba-88b7-1c7b48350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dba98-aa59-40ba-88b7-1c7b4835068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84A719C2-665E-43AB-957C-59CBA303F3BB}"/>
</file>

<file path=customXml/itemProps2.xml><?xml version="1.0" encoding="utf-8"?>
<ds:datastoreItem xmlns:ds="http://schemas.openxmlformats.org/officeDocument/2006/customXml" ds:itemID="{28230A9C-2435-49AC-97F2-4F672B23B2B2}"/>
</file>

<file path=customXml/itemProps3.xml><?xml version="1.0" encoding="utf-8"?>
<ds:datastoreItem xmlns:ds="http://schemas.openxmlformats.org/officeDocument/2006/customXml" ds:itemID="{4FB1FDA1-DE4F-4D0F-BA6B-EBB1D6B5975D}"/>
</file>

<file path=customXml/itemProps4.xml><?xml version="1.0" encoding="utf-8"?>
<ds:datastoreItem xmlns:ds="http://schemas.openxmlformats.org/officeDocument/2006/customXml" ds:itemID="{B0CC3283-AF0F-4A9F-8B7C-EFB287F7D290}"/>
</file>

<file path=customXml/itemProps5.xml><?xml version="1.0" encoding="utf-8"?>
<ds:datastoreItem xmlns:ds="http://schemas.openxmlformats.org/officeDocument/2006/customXml" ds:itemID="{9F50E684-E5E3-4870-B63D-EAB6E17DAF56}"/>
</file>

<file path=docProps/app.xml><?xml version="1.0" encoding="utf-8"?>
<Properties xmlns="http://schemas.openxmlformats.org/officeDocument/2006/extended-properties" xmlns:vt="http://schemas.openxmlformats.org/officeDocument/2006/docPropsVTypes">
  <Template>Normal.dotm</Template>
  <TotalTime>1</TotalTime>
  <Pages>19</Pages>
  <Words>7663</Words>
  <Characters>43684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EPA</vt:lpstr>
    </vt:vector>
  </TitlesOfParts>
  <Company>ICF International</Company>
  <LinksUpToDate>false</LinksUpToDate>
  <CharactersWithSpaces>51245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dc:title>
  <dc:creator>Andrew Pettit</dc:creator>
  <cp:lastModifiedBy>Lataille, Alexander</cp:lastModifiedBy>
  <cp:revision>3</cp:revision>
  <cp:lastPrinted>2014-08-07T13:37:00Z</cp:lastPrinted>
  <dcterms:created xsi:type="dcterms:W3CDTF">2014-09-16T18:22:00Z</dcterms:created>
  <dcterms:modified xsi:type="dcterms:W3CDTF">2014-09-16T18:22:00Z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0x010100E8F7433F2869AE419C403A9F3E1D6124</vt:lpwstr>
  </property>
</Properties>
</file>